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Systems Engineer Professional Services — Israel Jerusalem</w:t>
      </w:r>
    </w:p>
    <w:bookmarkEnd w:id="20"/>
    <w:p>
      <w:pPr>
        <w:pStyle w:val="BodyText"/>
      </w:pPr>
      <w:r>
        <w:rPr>
          <w:bCs/>
          <w:b/>
        </w:rPr>
        <w:t xml:space="preserve">PO Number:</w:t>
      </w:r>
      <w:r>
        <w:t xml:space="preserve"> </w:t>
      </w:r>
      <w:r>
        <w:t xml:space="preserve">PO-IL-JR-2025-04871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Page:</w:t>
      </w:r>
      <w:r>
        <w:t xml:space="preserve"> </w:t>
      </w:r>
      <w:r>
        <w:t xml:space="preserve">1 of 1</w:t>
      </w:r>
    </w:p>
    <w:p>
      <w:pPr>
        <w:pStyle w:val="BodyText"/>
      </w:pPr>
      <w:r>
        <w:t xml:space="preserve">1. Purchasing Entity &amp; Vendor Information</w:t>
      </w:r>
    </w:p>
    <w:bookmarkStart w:id="21" w:name="purchasing-entity-buyer"/>
    <w:p>
      <w:pPr>
        <w:pStyle w:val="Heading4"/>
      </w:pPr>
      <w:r>
        <w:t xml:space="preserve">Purchasing Entity (Buyer)</w:t>
      </w:r>
    </w:p>
    <w:p>
      <w:pPr>
        <w:pStyle w:val="FirstParagraph"/>
      </w:pPr>
      <w:r>
        <w:rPr>
          <w:bCs/>
          <w:b/>
        </w:rPr>
        <w:t xml:space="preserve">Company:</w:t>
      </w:r>
      <w:r>
        <w:t xml:space="preserve"> </w:t>
      </w:r>
      <w:r>
        <w:t xml:space="preserve">Levant Infrastructure Solutions Ltd.</w:t>
      </w:r>
    </w:p>
    <w:p>
      <w:pPr>
        <w:pStyle w:val="BodyText"/>
      </w:pPr>
      <w:r>
        <w:rPr>
          <w:bCs/>
          <w:b/>
        </w:rPr>
        <w:t xml:space="preserve">Address:</w:t>
      </w:r>
      <w:r>
        <w:t xml:space="preserve"> </w:t>
      </w:r>
      <w:r>
        <w:t xml:space="preserve">42 King George Street, Jerusalem, Israel 97100</w:t>
      </w:r>
    </w:p>
    <w:p>
      <w:pPr>
        <w:pStyle w:val="BodyText"/>
      </w:pPr>
      <w:r>
        <w:rPr>
          <w:bCs/>
          <w:b/>
        </w:rPr>
        <w:t xml:space="preserve">Tax ID (VAT):</w:t>
      </w:r>
      <w:r>
        <w:t xml:space="preserve"> </w:t>
      </w:r>
      <w:r>
        <w:t xml:space="preserve">51-782-334-19</w:t>
      </w:r>
    </w:p>
    <w:p>
      <w:pPr>
        <w:pStyle w:val="BodyText"/>
      </w:pPr>
      <w:r>
        <w:rPr>
          <w:bCs/>
          <w:b/>
        </w:rPr>
        <w:t xml:space="preserve">Contact:</w:t>
      </w:r>
      <w:r>
        <w:t xml:space="preserve"> </w:t>
      </w:r>
      <w:r>
        <w:t xml:space="preserve">Mr. David Ben-Ari, Procurement Director</w:t>
      </w:r>
    </w:p>
    <w:p>
      <w:pPr>
        <w:pStyle w:val="BodyText"/>
      </w:pPr>
      <w:r>
        <w:rPr>
          <w:bCs/>
          <w:b/>
        </w:rPr>
        <w:t xml:space="preserve">Email:</w:t>
      </w:r>
      <w:r>
        <w:t xml:space="preserve"> </w:t>
      </w:r>
      <w:r>
        <w:t xml:space="preserve">procurement@lis-jerusalem.co.il</w:t>
      </w:r>
    </w:p>
    <w:p>
      <w:pPr>
        <w:pStyle w:val="BodyText"/>
      </w:pPr>
      <w:r>
        <w:rPr>
          <w:bCs/>
          <w:b/>
        </w:rPr>
        <w:t xml:space="preserve">Phone:</w:t>
      </w:r>
      <w:r>
        <w:t xml:space="preserve"> </w:t>
      </w:r>
      <w:r>
        <w:t xml:space="preserve">+972-2-625-4410</w:t>
      </w:r>
    </w:p>
    <w:bookmarkEnd w:id="21"/>
    <w:bookmarkStart w:id="22" w:name="vendor-service-provider-seller"/>
    <w:p>
      <w:pPr>
        <w:pStyle w:val="Heading4"/>
      </w:pPr>
      <w:r>
        <w:t xml:space="preserve">Vendor / Service Provider (Seller)</w:t>
      </w:r>
    </w:p>
    <w:p>
      <w:pPr>
        <w:pStyle w:val="FirstParagraph"/>
      </w:pPr>
      <w:r>
        <w:rPr>
          <w:bCs/>
          <w:b/>
        </w:rPr>
        <w:t xml:space="preserve">Company:</w:t>
      </w:r>
      <w:r>
        <w:t xml:space="preserve"> </w:t>
      </w:r>
      <w:r>
        <w:t xml:space="preserve">Meridian Technical Consulting Group</w:t>
      </w:r>
    </w:p>
    <w:p>
      <w:pPr>
        <w:pStyle w:val="BodyText"/>
      </w:pPr>
      <w:r>
        <w:rPr>
          <w:bCs/>
          <w:b/>
        </w:rPr>
        <w:t xml:space="preserve">Address:</w:t>
      </w:r>
      <w:r>
        <w:t xml:space="preserve"> </w:t>
      </w:r>
      <w:r>
        <w:t xml:space="preserve">18 Herzl Boulevard, Israel Jerusalem, 94430</w:t>
      </w:r>
    </w:p>
    <w:p>
      <w:pPr>
        <w:pStyle w:val="BodyText"/>
      </w:pPr>
      <w:r>
        <w:rPr>
          <w:bCs/>
          <w:b/>
        </w:rPr>
        <w:t xml:space="preserve">Tax ID (VAT):</w:t>
      </w:r>
      <w:r>
        <w:t xml:space="preserve"> </w:t>
      </w:r>
      <w:r>
        <w:t xml:space="preserve">51-904-772-56</w:t>
      </w:r>
    </w:p>
    <w:p>
      <w:pPr>
        <w:pStyle w:val="BodyText"/>
      </w:pPr>
      <w:r>
        <w:rPr>
          <w:bCs/>
          <w:b/>
        </w:rPr>
        <w:t xml:space="preserve">Contact:</w:t>
      </w:r>
      <w:r>
        <w:t xml:space="preserve"> </w:t>
      </w:r>
      <w:r>
        <w:t xml:space="preserve">Ms. Rachel Goldstein, Account Manager</w:t>
      </w:r>
    </w:p>
    <w:p>
      <w:pPr>
        <w:pStyle w:val="BodyText"/>
      </w:pPr>
      <w:r>
        <w:rPr>
          <w:bCs/>
          <w:b/>
        </w:rPr>
        <w:t xml:space="preserve">Email:</w:t>
      </w:r>
      <w:r>
        <w:t xml:space="preserve"> </w:t>
      </w:r>
      <w:r>
        <w:t xml:space="preserve">r.goldstein@meridian-tech.com</w:t>
      </w:r>
    </w:p>
    <w:p>
      <w:pPr>
        <w:pStyle w:val="BodyText"/>
      </w:pPr>
      <w:r>
        <w:rPr>
          <w:bCs/>
          <w:b/>
        </w:rPr>
        <w:t xml:space="preserve">Phone:</w:t>
      </w:r>
      <w:r>
        <w:t xml:space="preserve"> </w:t>
      </w:r>
      <w:r>
        <w:t xml:space="preserve">+972-2-558-9934</w:t>
      </w:r>
    </w:p>
    <w:bookmarkEnd w:id="22"/>
    <w:p>
      <w:pPr>
        <w:pStyle w:val="BodyText"/>
      </w:pPr>
      <w:r>
        <w:t xml:space="preserve">2. Scope of Purchase — Systems Engineer Services</w:t>
      </w:r>
    </w:p>
    <w:p>
      <w:pPr>
        <w:pStyle w:val="BodyText"/>
      </w:pPr>
      <w:r>
        <w:t xml:space="preserve">This</w:t>
      </w:r>
      <w:r>
        <w:t xml:space="preserve"> </w:t>
      </w:r>
      <w:r>
        <w:t xml:space="preserve">Purchase Order</w:t>
      </w:r>
      <w:r>
        <w:t xml:space="preserve"> </w:t>
      </w:r>
      <w:r>
        <w:t xml:space="preserve">is issued by Levant Infrastructure Solutions Ltd. to formally request and authorize the engagement of a qualified</w:t>
      </w:r>
      <w:r>
        <w:t xml:space="preserve"> </w:t>
      </w:r>
      <w:r>
        <w:t xml:space="preserve">Systems Engineer</w:t>
      </w:r>
      <w:r>
        <w:t xml:space="preserve"> </w:t>
      </w:r>
      <w:r>
        <w:t xml:space="preserve">to deliver comprehensive technical services at the client's operational facility located in</w:t>
      </w:r>
      <w:r>
        <w:t xml:space="preserve"> </w:t>
      </w:r>
      <w:r>
        <w:t xml:space="preserve">Israel Jerusalem</w:t>
      </w:r>
      <w:r>
        <w:t xml:space="preserve">. The</w:t>
      </w:r>
      <w:r>
        <w:t xml:space="preserve"> </w:t>
      </w:r>
      <w:r>
        <w:t xml:space="preserve">Systems Engineer</w:t>
      </w:r>
      <w:r>
        <w:t xml:space="preserve"> </w:t>
      </w:r>
      <w:r>
        <w:t xml:space="preserve">shall be responsible for the design, implementation, testing, and ongoing maintenance of the integrated IT infrastructure systems that support the client's core business operations. All work under this</w:t>
      </w:r>
      <w:r>
        <w:t xml:space="preserve"> </w:t>
      </w:r>
      <w:r>
        <w:t xml:space="preserve">Purchase Order</w:t>
      </w:r>
      <w:r>
        <w:t xml:space="preserve"> </w:t>
      </w:r>
      <w:r>
        <w:t xml:space="preserve">shall be performed in accordance with the technical specifications outlined in Appendix A (attached separately) and in full compliance with the regulatory standards governing information technology infrastructure in the State of Israel.</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w:t>
            </w:r>
            <w:r>
              <w:t xml:space="preserve"> </w:t>
            </w:r>
            <w:r>
              <w:rPr>
                <w:bCs/>
                <w:b/>
              </w:rPr>
              <w:t xml:space="preserve">Systems Engineer</w:t>
            </w:r>
            <w:r>
              <w:t xml:space="preserve"> </w:t>
            </w:r>
            <w:r>
              <w:t xml:space="preserve">— Full-time on-site engagement for network architecture design, server provisioning, and cloud integration at the Israel Jerusalem headquarters. Includes daily reporting and stakeholder coordination.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2</w:t>
            </w:r>
          </w:p>
        </w:tc>
        <w:tc>
          <w:tcPr/>
          <w:p>
            <w:pPr>
              <w:pStyle w:val="Compact"/>
              <w:jc w:val="left"/>
            </w:pPr>
            <w:r>
              <w:t xml:space="preserve">Systems Engineer — Infrastructure audit and vulnerability assessment of all hardware and software assets deployed across the Israel Jerusalem site. Deliverable: comprehensive audit report within 10 business days.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Systems Engineer — Emergency on-call support (24/7) for critical system failures affecting operations in Israel Jerusalem. Response time: under 2 hours.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Systems Engineer — Documentation and knowledge transfer sessions for internal IT staff. Minimum 6 sessions conducted at the Israel Jerusalem office.</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Systems Engineer — Licensing and software procurement management for all platforms under the Israel Jerusalem deployment.</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6,400.00</w:t>
            </w:r>
          </w:p>
        </w:tc>
        <w:tc>
          <w:tcPr/>
          <w:p>
            <w:pPr>
              <w:pStyle w:val="Compact"/>
              <w:jc w:val="left"/>
            </w:pPr>
            <w:r>
              <w:t xml:space="preserve">6,400.00</w:t>
            </w:r>
          </w:p>
        </w:tc>
      </w:tr>
      <w:tr>
        <w:tc>
          <w:tcPr>
            <w:gridSpan w:val="5"/>
          </w:tcPr>
          <w:p>
            <w:pPr>
              <w:pStyle w:val="Compact"/>
              <w:jc w:val="right"/>
            </w:pPr>
            <w:r>
              <w:t xml:space="preserve">Subtotal (ILS)</w:t>
            </w:r>
          </w:p>
        </w:tc>
        <w:tc>
          <w:tcPr/>
          <w:p>
            <w:pPr>
              <w:pStyle w:val="Compact"/>
              <w:jc w:val="left"/>
            </w:pPr>
            <w:r>
              <w:t xml:space="preserve">81,050.00</w:t>
            </w:r>
          </w:p>
        </w:tc>
      </w:tr>
      <w:tr>
        <w:tc>
          <w:tcPr>
            <w:gridSpan w:val="5"/>
          </w:tcPr>
          <w:p>
            <w:pPr>
              <w:pStyle w:val="Compact"/>
              <w:jc w:val="right"/>
            </w:pPr>
            <w:r>
              <w:t xml:space="preserve">VAT (18%)</w:t>
            </w:r>
          </w:p>
        </w:tc>
        <w:tc>
          <w:tcPr/>
          <w:p>
            <w:pPr>
              <w:pStyle w:val="Compact"/>
              <w:jc w:val="left"/>
            </w:pPr>
            <w:r>
              <w:t xml:space="preserve">14,589.00</w:t>
            </w:r>
          </w:p>
        </w:tc>
      </w:tr>
      <w:tr>
        <w:tc>
          <w:tcPr>
            <w:gridSpan w:val="5"/>
          </w:tcPr>
          <w:p>
            <w:pPr>
              <w:pStyle w:val="Compact"/>
              <w:jc w:val="right"/>
            </w:pPr>
            <w:r>
              <w:rPr>
                <w:bCs/>
                <w:b/>
              </w:rPr>
              <w:t xml:space="preserve">Grand Total (ILS)</w:t>
            </w:r>
          </w:p>
        </w:tc>
        <w:tc>
          <w:tcPr/>
          <w:p>
            <w:pPr>
              <w:pStyle w:val="Compact"/>
              <w:jc w:val="left"/>
            </w:pPr>
            <w:r>
              <w:rPr>
                <w:bCs/>
                <w:b/>
              </w:rPr>
              <w:t xml:space="preserve">95,639.00</w:t>
            </w:r>
          </w:p>
        </w:tc>
      </w:tr>
    </w:tbl>
    <w:p>
      <w:pPr>
        <w:pStyle w:val="BodyText"/>
      </w:pPr>
      <w:r>
        <w:t xml:space="preserve">4. Delivery &amp; Performance Location</w:t>
      </w:r>
    </w:p>
    <w:p>
      <w:pPr>
        <w:pStyle w:val="BodyText"/>
      </w:pPr>
      <w:r>
        <w:t xml:space="preserve">All services described in this</w:t>
      </w:r>
      <w:r>
        <w:t xml:space="preserve"> </w:t>
      </w:r>
      <w:r>
        <w:t xml:space="preserve">Purchase Order</w:t>
      </w:r>
      <w:r>
        <w:t xml:space="preserve"> </w:t>
      </w:r>
      <w:r>
        <w:t xml:space="preserve">shall be rendered at the primary operational site of the Purchasing Entity, situated at 42 King George Street,</w:t>
      </w:r>
      <w:r>
        <w:t xml:space="preserve"> </w:t>
      </w:r>
      <w:r>
        <w:t xml:space="preserve">Israel Jerusalem</w:t>
      </w:r>
      <w:r>
        <w:t xml:space="preserve">, 97100. The</w:t>
      </w:r>
      <w:r>
        <w:t xml:space="preserve"> </w:t>
      </w:r>
      <w:r>
        <w:t xml:space="preserve">Systems Engineer</w:t>
      </w:r>
      <w:r>
        <w:t xml:space="preserve"> </w:t>
      </w:r>
      <w:r>
        <w:t xml:space="preserve">is expected to be physically present on-site during standard business hours (Monday through Thursday, 08:00–17:00; Friday, 08:00–13:30) in accordance with the local workweek observed in Israel Jerusalem. Any remote work arrangements must be pre-approved in writing by the Procurement Director.</w:t>
      </w:r>
    </w:p>
    <w:p>
      <w:pPr>
        <w:pStyle w:val="BodyText"/>
      </w:pPr>
      <w:r>
        <w:t xml:space="preserve">5.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Vendor upon signature by both parties. All terms herein shall be governed by the laws of the State of Israel.</w:t>
      </w:r>
    </w:p>
    <w:p>
      <w:pPr>
        <w:numPr>
          <w:ilvl w:val="0"/>
          <w:numId w:val="1001"/>
        </w:numPr>
        <w:pStyle w:val="Compact"/>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must hold a minimum of five (5) years of professional experience in enterprise IT infrastructure and must possess relevant certifications (e.g., CCNA, AWS Solutions Architect, or equivalent) verified prior to commencement of work in Israel Jerusalem.</w:t>
      </w:r>
    </w:p>
    <w:p>
      <w:pPr>
        <w:numPr>
          <w:ilvl w:val="0"/>
          <w:numId w:val="1001"/>
        </w:numPr>
        <w:pStyle w:val="Compact"/>
      </w:pPr>
      <w:r>
        <w:t xml:space="preserve">Payment terms: Net 30 days from the date of invoice submission. Invoices shall be submitted in New Israeli Shekels (ILS) and must reference this Purchase Order number (PO-IL-JR-2025-04871).</w:t>
      </w:r>
    </w:p>
    <w:p>
      <w:pPr>
        <w:numPr>
          <w:ilvl w:val="0"/>
          <w:numId w:val="1001"/>
        </w:numPr>
        <w:pStyle w:val="Compact"/>
      </w:pPr>
      <w:r>
        <w:t xml:space="preserve">The Vendor shall maintain full professional liability insurance covering all activities performed by the</w:t>
      </w:r>
      <w:r>
        <w:t xml:space="preserve"> </w:t>
      </w:r>
      <w:r>
        <w:t xml:space="preserve">Systems Engineer</w:t>
      </w:r>
      <w:r>
        <w:t xml:space="preserve"> </w:t>
      </w:r>
      <w:r>
        <w:t xml:space="preserve">at the Israel Jerusalem site, with a minimum coverage of ILS 2,000,000 per occurrence.</w:t>
      </w:r>
    </w:p>
    <w:p>
      <w:pPr>
        <w:numPr>
          <w:ilvl w:val="0"/>
          <w:numId w:val="1001"/>
        </w:numPr>
        <w:pStyle w:val="Compact"/>
      </w:pPr>
      <w:r>
        <w:t xml:space="preserve">Confidentiality: The</w:t>
      </w:r>
      <w:r>
        <w:t xml:space="preserve"> </w:t>
      </w:r>
      <w:r>
        <w:t xml:space="preserve">Systems Engineer</w:t>
      </w:r>
      <w:r>
        <w:t xml:space="preserve"> </w:t>
      </w:r>
      <w:r>
        <w:t xml:space="preserve">shall sign a Non-Disclosure Agreement (NDA) prior to accessing any proprietary systems, data, or documentation at the Israel Jerusalem facility. All data processed under this</w:t>
      </w:r>
      <w:r>
        <w:t xml:space="preserve"> </w:t>
      </w:r>
      <w:r>
        <w:t xml:space="preserve">Purchase Order</w:t>
      </w:r>
      <w:r>
        <w:t xml:space="preserve"> </w:t>
      </w:r>
      <w:r>
        <w:t xml:space="preserve">shall remain the exclusive property of the Purchasing Entity.</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Vendor shall complete all in-progress tasks and deliver a full handover report to the Purchasing Entity within Israel Jerusalem.</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mediation in Israel Jerusalem, and failing mediation, through the competent courts of Jerusalem, Israel.</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national security directives applicable to the Israel Jerusalem region.</w:t>
      </w:r>
    </w:p>
    <w:p>
      <w:pPr>
        <w:pStyle w:val="FirstParagraph"/>
      </w:pPr>
      <w:r>
        <w:t xml:space="preserve">6. Acceptance &amp;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Systems Engineer</w:t>
      </w:r>
      <w:r>
        <w:t xml:space="preserve"> </w:t>
      </w:r>
      <w:r>
        <w:t xml:space="preserve">at the Israel Jerusalem site. This document, once executed, serves as the sole authoritative reference for the scope, pricing, and obligations of the parties involved.</w:t>
      </w:r>
    </w:p>
    <w:p>
      <w:pPr>
        <w:pStyle w:val="BodyText"/>
      </w:pPr>
      <w:r>
        <w:rPr>
          <w:bCs/>
          <w:b/>
        </w:rPr>
        <w:t xml:space="preserve">For the Purchasing Entity:</w:t>
      </w:r>
    </w:p>
    <w:p>
      <w:pPr>
        <w:pStyle w:val="BodyText"/>
      </w:pPr>
      <w:r>
        <w:t xml:space="preserve">Name: David Ben-Ari</w:t>
      </w:r>
    </w:p>
    <w:p>
      <w:pPr>
        <w:pStyle w:val="BodyText"/>
      </w:pPr>
      <w:r>
        <w:t xml:space="preserve">Title: Procurement Director, Levant Infrastructure Solutions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w:t>
      </w:r>
    </w:p>
    <w:p>
      <w:pPr>
        <w:pStyle w:val="BodyText"/>
      </w:pPr>
      <w:r>
        <w:t xml:space="preserve">Name: Rachel Goldstein</w:t>
      </w:r>
    </w:p>
    <w:p>
      <w:pPr>
        <w:pStyle w:val="BodyText"/>
      </w:pPr>
      <w:r>
        <w:t xml:space="preserve">Title: Account Manager, Meridian Technical Consulting Group</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(PO-IL-JR-2025-04871) was generated for Systems Engineer services to be performed in Israel Jerusalem. All communications regarding this document should reference the PO number above. © 2025 Levant Infrastructure Solutions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Israel Jerusalem</dc:title>
  <dc:creator/>
  <dc:language>en</dc:language>
  <cp:keywords/>
  <dcterms:created xsi:type="dcterms:W3CDTF">2026-10-10T02:28:16Z</dcterms:created>
  <dcterms:modified xsi:type="dcterms:W3CDTF">2026-10-10T02:28:16Z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