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purchase-order"/>
    <w:p>
      <w:pPr>
        <w:pStyle w:val="Heading1"/>
      </w:pPr>
      <w:r>
        <w:t xml:space="preserve">PURCHASE ORDER</w:t>
      </w:r>
    </w:p>
    <w:p>
      <w:pPr>
        <w:pStyle w:val="FirstParagraph"/>
      </w:pPr>
      <w:r>
        <w:t xml:space="preserve">Procurement of Professional Services – Systems Engineer – Israel Tel Aviv</w:t>
      </w:r>
    </w:p>
    <w:bookmarkEnd w:id="20"/>
    <w:p>
      <w:pPr>
        <w:pStyle w:val="BodyText"/>
      </w:pPr>
      <w:r>
        <w:rPr>
          <w:bCs/>
          <w:b/>
        </w:rPr>
        <w:t xml:space="preserve">Purchase Order No.:</w:t>
      </w:r>
      <w:r>
        <w:t xml:space="preserve"> </w:t>
      </w:r>
      <w:r>
        <w:t xml:space="preserve">PO-IL-TLV-2025-04782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Buyer (Purchasing Entity):</w:t>
      </w:r>
      <w:r>
        <w:br/>
      </w:r>
      <w:r>
        <w:t xml:space="preserve">Meridian Infrastructure Solutions Ltd.</w:t>
      </w:r>
      <w:r>
        <w:br/>
      </w:r>
      <w:r>
        <w:t xml:space="preserve">45 Dizengoff Street, Floor 12</w:t>
      </w:r>
      <w:r>
        <w:br/>
      </w:r>
      <w:r>
        <w:t xml:space="preserve">Tel Aviv, Israel 6310100</w:t>
      </w:r>
      <w:r>
        <w:br/>
      </w:r>
      <w:r>
        <w:t xml:space="preserve">VAT No.: 51-782-345-67</w:t>
      </w:r>
    </w:p>
    <w:p>
      <w:pPr>
        <w:pStyle w:val="BodyText"/>
      </w:pPr>
      <w:r>
        <w:rPr>
          <w:bCs/>
          <w:b/>
        </w:rPr>
        <w:t xml:space="preserve">Supplier (Service Provider):</w:t>
      </w:r>
      <w:r>
        <w:br/>
      </w:r>
      <w:r>
        <w:t xml:space="preserve">Apex Technical Consulting Group</w:t>
      </w:r>
      <w:r>
        <w:br/>
      </w:r>
      <w:r>
        <w:t xml:space="preserve">12 HaYarkon Boulevard, Suite 301</w:t>
      </w:r>
      <w:r>
        <w:br/>
      </w:r>
      <w:r>
        <w:t xml:space="preserve">Tel Aviv, Israel 6777501</w:t>
      </w:r>
      <w:r>
        <w:br/>
      </w:r>
      <w:r>
        <w:t xml:space="preserve">VAT No.: 51-904-112-83</w:t>
      </w:r>
    </w:p>
    <w:bookmarkStart w:id="21" w:name="purpose-and-scope-of-this-purchase-order"/>
    <w:p>
      <w:pPr>
        <w:pStyle w:val="Heading2"/>
      </w:pPr>
      <w:r>
        <w:t xml:space="preserve">1. Purpose and Scope of This Purchase Order</w:t>
      </w:r>
    </w:p>
    <w:p>
      <w:pPr>
        <w:pStyle w:val="FirstParagraph"/>
      </w:pPr>
      <w:r>
        <w:t xml:space="preserve">This Purchase Order is issued by Meridian Infrastructure Solutions Ltd. (hereinafter referred to as the "Buyer") to formally procure the professional services of a qualified</w:t>
      </w:r>
      <w:r>
        <w:t xml:space="preserve"> </w:t>
      </w:r>
      <w:r>
        <w:t xml:space="preserve">Systems Engineer</w:t>
      </w:r>
      <w:r>
        <w:t xml:space="preserve"> </w:t>
      </w:r>
      <w:r>
        <w:t xml:space="preserve">to be deployed and performing duties within the metropolitan area of</w:t>
      </w:r>
      <w:r>
        <w:t xml:space="preserve"> </w:t>
      </w:r>
      <w:r>
        <w:t xml:space="preserve">Israel Tel Aviv</w:t>
      </w:r>
      <w:r>
        <w:t xml:space="preserve">. This Purchase Order governs all terms, conditions, deliverables, compensation, and obligations associated with the engagement of the</w:t>
      </w:r>
      <w:r>
        <w:t xml:space="preserve"> </w:t>
      </w:r>
      <w:r>
        <w:t xml:space="preserve">Systems Engineer</w:t>
      </w:r>
      <w:r>
        <w:t xml:space="preserve"> </w:t>
      </w:r>
      <w:r>
        <w:t xml:space="preserve">for the duration specified herein. The</w:t>
      </w:r>
      <w:r>
        <w:t xml:space="preserve"> </w:t>
      </w:r>
      <w:r>
        <w:t xml:space="preserve">Systems Engineer</w:t>
      </w:r>
      <w:r>
        <w:t xml:space="preserve"> </w:t>
      </w:r>
      <w:r>
        <w:t xml:space="preserve">shall be responsible for the design, implementation, monitoring, and maintenance of enterprise-level IT infrastructure systems, including but not limited to server architectures, network topologies, cloud migration frameworks, and cybersecurity protocols, all to be executed from the Buyer's primary operational facility located in</w:t>
      </w:r>
      <w:r>
        <w:t xml:space="preserve"> </w:t>
      </w:r>
      <w:r>
        <w:t xml:space="preserve">Israel Tel Aviv</w:t>
      </w:r>
      <w:r>
        <w:t xml:space="preserve">.</w:t>
      </w:r>
    </w:p>
    <w:bookmarkEnd w:id="21"/>
    <w:bookmarkStart w:id="22" w:name="description-of-services-and-deliverables"/>
    <w:p>
      <w:pPr>
        <w:pStyle w:val="Heading2"/>
      </w:pPr>
      <w:r>
        <w:t xml:space="preserve">2. Description of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Engagement of a Senior Systems Engineer for full-time on-site services at the Tel Aviv, Israel office. Duties include system architecture design, infrastructure provisioning, and technical oversight.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02</w:t>
            </w:r>
          </w:p>
        </w:tc>
        <w:tc>
          <w:tcPr/>
          <w:p>
            <w:pPr>
              <w:pStyle w:val="Compact"/>
              <w:jc w:val="left"/>
            </w:pPr>
            <w:r>
              <w:t xml:space="preserve">Monthly retainer for ongoing Systems Engineer support, including incident response, performance tuning, and capacity planning for data center operations in Israel Tel Aviv.</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28,500.00</w:t>
            </w:r>
          </w:p>
        </w:tc>
        <w:tc>
          <w:tcPr/>
          <w:p>
            <w:pPr>
              <w:pStyle w:val="Compact"/>
              <w:jc w:val="left"/>
            </w:pPr>
            <w:r>
              <w:t xml:space="preserve">342,000.00</w:t>
            </w:r>
          </w:p>
        </w:tc>
      </w:tr>
      <w:tr>
        <w:tc>
          <w:tcPr/>
          <w:p>
            <w:pPr>
              <w:pStyle w:val="Compact"/>
              <w:jc w:val="left"/>
            </w:pPr>
            <w:r>
              <w:t xml:space="preserve">03</w:t>
            </w:r>
          </w:p>
        </w:tc>
        <w:tc>
          <w:tcPr/>
          <w:p>
            <w:pPr>
              <w:pStyle w:val="Compact"/>
              <w:jc w:val="left"/>
            </w:pPr>
            <w:r>
              <w:t xml:space="preserve">One-time onboarding and knowledge transfer package for the Systems Engineer, including access provisioning, security clearance processing, and orientation to Buyer's proprietary systems in Tel Aviv.</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Specialized training and certification support for the Systems Engineer in cloud-native infrastructure (AWS, Azure, GCP) as required for projects based in Israel Tel Aviv.</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8,500.00</w:t>
            </w:r>
          </w:p>
        </w:tc>
        <w:tc>
          <w:tcPr/>
          <w:p>
            <w:pPr>
              <w:pStyle w:val="Compact"/>
              <w:jc w:val="left"/>
            </w:pPr>
            <w:r>
              <w:t xml:space="preserve">8,500.00</w:t>
            </w:r>
          </w:p>
        </w:tc>
      </w:tr>
      <w:tr>
        <w:tc>
          <w:tcPr>
            <w:gridSpan w:val="5"/>
          </w:tcPr>
          <w:p>
            <w:pPr>
              <w:pStyle w:val="Compact"/>
              <w:jc w:val="right"/>
            </w:pPr>
            <w:r>
              <w:t xml:space="preserve">TOTAL CONTRACT VALUE (Excl. VAT):</w:t>
            </w:r>
          </w:p>
        </w:tc>
        <w:tc>
          <w:tcPr/>
          <w:p>
            <w:pPr>
              <w:pStyle w:val="Compact"/>
              <w:jc w:val="left"/>
            </w:pPr>
            <w:r>
              <w:t xml:space="preserve">391,000.00</w:t>
            </w:r>
          </w:p>
        </w:tc>
      </w:tr>
      <w:tr>
        <w:tc>
          <w:tcPr>
            <w:gridSpan w:val="5"/>
          </w:tcPr>
          <w:p>
            <w:pPr>
              <w:pStyle w:val="Compact"/>
              <w:jc w:val="right"/>
            </w:pPr>
            <w:r>
              <w:t xml:space="preserve">VAT (18%):</w:t>
            </w:r>
          </w:p>
        </w:tc>
        <w:tc>
          <w:tcPr/>
          <w:p>
            <w:pPr>
              <w:pStyle w:val="Compact"/>
              <w:jc w:val="left"/>
            </w:pPr>
            <w:r>
              <w:t xml:space="preserve">70,380.00</w:t>
            </w:r>
          </w:p>
        </w:tc>
      </w:tr>
      <w:tr>
        <w:tc>
          <w:tcPr>
            <w:gridSpan w:val="5"/>
          </w:tcPr>
          <w:p>
            <w:pPr>
              <w:pStyle w:val="Compact"/>
              <w:jc w:val="right"/>
            </w:pPr>
            <w:r>
              <w:t xml:space="preserve">GRAND TOTAL (Incl. VAT):</w:t>
            </w:r>
          </w:p>
        </w:tc>
        <w:tc>
          <w:tcPr/>
          <w:p>
            <w:pPr>
              <w:pStyle w:val="Compact"/>
              <w:jc w:val="left"/>
            </w:pPr>
            <w:r>
              <w:t xml:space="preserve">461,380.00</w:t>
            </w:r>
          </w:p>
        </w:tc>
      </w:tr>
    </w:tbl>
    <w:bookmarkEnd w:id="22"/>
    <w:bookmarkStart w:id="23" w:name="place-of-performance"/>
    <w:p>
      <w:pPr>
        <w:pStyle w:val="Heading2"/>
      </w:pPr>
      <w:r>
        <w:t xml:space="preserve">3. Place of Performance</w:t>
      </w:r>
    </w:p>
    <w:p>
      <w:pPr>
        <w:pStyle w:val="FirstParagraph"/>
      </w:pPr>
      <w:r>
        <w:t xml:space="preserve">All services under this Purchase Order shall be rendered exclusively at the Buyer's headquarters and associated operational sites located in</w:t>
      </w:r>
      <w:r>
        <w:t xml:space="preserve"> </w:t>
      </w:r>
      <w:r>
        <w:t xml:space="preserve">Israel Tel Aviv</w:t>
      </w:r>
      <w:r>
        <w:t xml:space="preserve">, specifically at 45 Dizengoff Street, Tel Aviv, Israel 6310100. The</w:t>
      </w:r>
      <w:r>
        <w:t xml:space="preserve"> </w:t>
      </w:r>
      <w:r>
        <w:t xml:space="preserve">Systems Engineer</w:t>
      </w:r>
      <w:r>
        <w:t xml:space="preserve"> </w:t>
      </w:r>
      <w:r>
        <w:t xml:space="preserve">is expected to be physically present at this location during standard business hours (Monday through Thursday, 08:00–17:00; Friday, 08:00–14:00), in accordance with the standard working week observed in</w:t>
      </w:r>
      <w:r>
        <w:t xml:space="preserve"> </w:t>
      </w:r>
      <w:r>
        <w:t xml:space="preserve">Israel Tel Aviv</w:t>
      </w:r>
      <w:r>
        <w:t xml:space="preserve">. Any remote work arrangements must be pre-approved in writing by the Buyer's Project Management Office and shall not exceed two days per week.</w:t>
      </w:r>
    </w:p>
    <w:bookmarkEnd w:id="23"/>
    <w:bookmarkStart w:id="24" w:name="Xa517f80d3340f28d33e7c4da6dc665b44034111"/>
    <w:p>
      <w:pPr>
        <w:pStyle w:val="Heading2"/>
      </w:pPr>
      <w:r>
        <w:t xml:space="preserve">4. Qualifications and Requirements for the Systems Engineer</w:t>
      </w:r>
    </w:p>
    <w:p>
      <w:pPr>
        <w:pStyle w:val="FirstParagraph"/>
      </w:pPr>
      <w:r>
        <w:t xml:space="preserve">The</w:t>
      </w:r>
      <w:r>
        <w:t xml:space="preserve"> </w:t>
      </w:r>
      <w:r>
        <w:t xml:space="preserve">Systems Engineer</w:t>
      </w:r>
      <w:r>
        <w:t xml:space="preserve"> </w:t>
      </w:r>
      <w:r>
        <w:t xml:space="preserve">engaged under this Purchase Order must meet the following minimum qualifications: a Bachelor's degree in Computer Science, Electrical Engineering, or a related technical field; a minimum of seven (7) years of progressive experience in enterprise systems engineering; demonstrated proficiency in Linux, Windows Server, VMware, and Kubernetes environments; valid Israeli work authorization or residency permit; and fluency in both English and Hebrew, given the operational context of</w:t>
      </w:r>
      <w:r>
        <w:t xml:space="preserve"> </w:t>
      </w:r>
      <w:r>
        <w:t xml:space="preserve">Israel Tel Aviv</w:t>
      </w:r>
      <w:r>
        <w:t xml:space="preserve">. The Supplier warrants that the</w:t>
      </w:r>
      <w:r>
        <w:t xml:space="preserve"> </w:t>
      </w:r>
      <w:r>
        <w:t xml:space="preserve">Systems Engineer</w:t>
      </w:r>
      <w:r>
        <w:t xml:space="preserve"> </w:t>
      </w:r>
      <w:r>
        <w:t xml:space="preserve">assigned to this Purchase Order shall possess all necessary professional certifications, including but not limited to CompTIA, Cisco CCNP, or equivalent, and shall maintain such certifications throughout the contract term.</w:t>
      </w:r>
    </w:p>
    <w:bookmarkEnd w:id="24"/>
    <w:bookmarkStart w:id="25" w:name="payment-terms"/>
    <w:p>
      <w:pPr>
        <w:pStyle w:val="Heading2"/>
      </w:pPr>
      <w:r>
        <w:t xml:space="preserve">5. Payment Terms</w:t>
      </w:r>
    </w:p>
    <w:p>
      <w:pPr>
        <w:pStyle w:val="FirstParagraph"/>
      </w:pPr>
      <w:r>
        <w:t xml:space="preserve">Payment for services rendered under this Purchase Order shall be made in monthly installments, due within thirty (30) calendar days of receipt of a valid invoice from the Supplier. Invoices shall be submitted to the Buyer's Accounts Payable department in Tel Aviv, Israel, and must reference this Purchase Order number (PO-IL-TLV-2025-04782). Payment shall be processed via bank transfer to the Supplier's designated account in New Israeli Shekels (ILS) through a licensed Israeli financial institution. Late payments shall accrue interest at the rate of 1.5% per month, in compliance with the Israeli Interest and Taxation Ordinance. The Buyer reserves the right to withhold payment for any deliverables not meeting the acceptance criteria defined in Section 6 of this Purchase Order.</w:t>
      </w:r>
    </w:p>
    <w:bookmarkEnd w:id="25"/>
    <w:bookmarkStart w:id="26" w:name="acceptance-and-quality-assurance"/>
    <w:p>
      <w:pPr>
        <w:pStyle w:val="Heading2"/>
      </w:pPr>
      <w:r>
        <w:t xml:space="preserve">6. Acceptance and Quality Assurance</w:t>
      </w:r>
    </w:p>
    <w:p>
      <w:pPr>
        <w:pStyle w:val="FirstParagraph"/>
      </w:pPr>
      <w:r>
        <w:t xml:space="preserve">All deliverables produced by the</w:t>
      </w:r>
      <w:r>
        <w:t xml:space="preserve"> </w:t>
      </w:r>
      <w:r>
        <w:t xml:space="preserve">Systems Engineer</w:t>
      </w:r>
      <w:r>
        <w:t xml:space="preserve"> </w:t>
      </w:r>
      <w:r>
        <w:t xml:space="preserve">shall be subject to a formal acceptance process. The Buyer's Technical Review Board, based in</w:t>
      </w:r>
      <w:r>
        <w:t xml:space="preserve"> </w:t>
      </w:r>
      <w:r>
        <w:t xml:space="preserve">Israel Tel Aviv</w:t>
      </w:r>
      <w:r>
        <w:t xml:space="preserve">, shall evaluate each deliverable within ten (10) business days of submission. Acceptance criteria include compliance with the Buyer's internal architecture standards, successful integration testing, and adherence to Israeli data protection regulations (Privacy Protection Law, 5741-1981). In the event of non-conformance, the</w:t>
      </w:r>
      <w:r>
        <w:t xml:space="preserve"> </w:t>
      </w:r>
      <w:r>
        <w:t xml:space="preserve">Systems Engineer</w:t>
      </w:r>
      <w:r>
        <w:t xml:space="preserve"> </w:t>
      </w:r>
      <w:r>
        <w:t xml:space="preserve">shall be required to remediate the identified deficiencies at no additional cost to the Buyer within five (5) business days.</w:t>
      </w:r>
    </w:p>
    <w:bookmarkEnd w:id="26"/>
    <w:bookmarkStart w:id="27" w:name="confidentiality-and-data-protection"/>
    <w:p>
      <w:pPr>
        <w:pStyle w:val="Heading2"/>
      </w:pPr>
      <w:r>
        <w:t xml:space="preserve">7. Confidentiality and Data Protection</w:t>
      </w:r>
    </w:p>
    <w:p>
      <w:pPr>
        <w:pStyle w:val="FirstParagraph"/>
      </w:pPr>
      <w:r>
        <w:t xml:space="preserve">The</w:t>
      </w:r>
      <w:r>
        <w:t xml:space="preserve"> </w:t>
      </w:r>
      <w:r>
        <w:t xml:space="preserve">Systems Engineer</w:t>
      </w:r>
      <w:r>
        <w:t xml:space="preserve"> </w:t>
      </w:r>
      <w:r>
        <w:t xml:space="preserve">shall be bound by strict confidentiality obligations throughout the term of this Purchase Order and for a period of three (3) years thereafter. All proprietary information, system credentials, network diagrams, and client data encountered during the performance of duties in</w:t>
      </w:r>
      <w:r>
        <w:t xml:space="preserve"> </w:t>
      </w:r>
      <w:r>
        <w:t xml:space="preserve">Israel Tel Aviv</w:t>
      </w:r>
      <w:r>
        <w:t xml:space="preserve"> </w:t>
      </w:r>
      <w:r>
        <w:t xml:space="preserve">shall be treated as the exclusive property of the Buyer. The</w:t>
      </w:r>
      <w:r>
        <w:t xml:space="preserve"> </w:t>
      </w:r>
      <w:r>
        <w:t xml:space="preserve">Systems Engineer</w:t>
      </w:r>
      <w:r>
        <w:t xml:space="preserve"> </w:t>
      </w:r>
      <w:r>
        <w:t xml:space="preserve">shall comply with all applicable Israeli data protection laws, including the Privacy Protection Law and any sector-specific regulations enforced by the Israeli Privacy Protection Authority. Any breach of confidentiality shall render the Supplier liable for damages as stipulated in the Master Service Agreement referenced by this Purchase Order.</w:t>
      </w:r>
    </w:p>
    <w:bookmarkEnd w:id="27"/>
    <w:bookmarkStart w:id="28" w:name="term-termination-and-governing-law"/>
    <w:p>
      <w:pPr>
        <w:pStyle w:val="Heading2"/>
      </w:pPr>
      <w:r>
        <w:t xml:space="preserve">8. Term, Termination, and Governing Law</w:t>
      </w:r>
    </w:p>
    <w:p>
      <w:pPr>
        <w:pStyle w:val="FirstParagraph"/>
      </w:pPr>
      <w:r>
        <w:t xml:space="preserve">This Purchase Order shall remain in effect for a period of twelve (12) months from the date of commencement, unless terminated earlier in accordance with the provisions herein. Either party may terminate this Purchase Order with thirty (30) days' written notice. The Buyer may terminate immediately for material breach, including but not limited to the Supplier's failure to provide a qualified</w:t>
      </w:r>
      <w:r>
        <w:t xml:space="preserve"> </w:t>
      </w:r>
      <w:r>
        <w:t xml:space="preserve">Systems Engineer</w:t>
      </w:r>
      <w:r>
        <w:t xml:space="preserve"> </w:t>
      </w:r>
      <w:r>
        <w:t xml:space="preserve">or repeated failure to meet service-level agreements. This Purchase Order shall be governed by and construed in accordance with the laws of the State of Israel, and any disputes arising hereunder shall be subject to the exclusive jurisdiction of the competent courts in</w:t>
      </w:r>
      <w:r>
        <w:t xml:space="preserve"> </w:t>
      </w:r>
      <w:r>
        <w:t xml:space="preserve">Israel Tel Aviv</w:t>
      </w:r>
      <w:r>
        <w:t xml:space="preserve">.</w:t>
      </w:r>
    </w:p>
    <w:bookmarkEnd w:id="28"/>
    <w:bookmarkStart w:id="29" w:name="general-provisions"/>
    <w:p>
      <w:pPr>
        <w:pStyle w:val="Heading2"/>
      </w:pPr>
      <w:r>
        <w:t xml:space="preserve">9. General Provisions</w:t>
      </w:r>
    </w:p>
    <w:p>
      <w:pPr>
        <w:pStyle w:val="FirstParagraph"/>
      </w:pPr>
      <w:r>
        <w:t xml:space="preserve">This Purchase Order constitutes the entire agreement between the parties with respect to the procurement of</w:t>
      </w:r>
      <w:r>
        <w:t xml:space="preserve"> </w:t>
      </w:r>
      <w:r>
        <w:t xml:space="preserve">Systems Engineer</w:t>
      </w:r>
      <w:r>
        <w:t xml:space="preserve"> </w:t>
      </w:r>
      <w:r>
        <w:t xml:space="preserve">services in</w:t>
      </w:r>
      <w:r>
        <w:t xml:space="preserve"> </w:t>
      </w:r>
      <w:r>
        <w:t xml:space="preserve">Israel Tel Aviv</w:t>
      </w:r>
      <w:r>
        <w:t xml:space="preserve"> </w:t>
      </w:r>
      <w:r>
        <w:t xml:space="preserve">and supersedes all prior negotiations, representations, or agreements. No amendment to this Purchase Order shall be valid unless made in writing and signed by authorized representatives of both parties. The Supplier shall maintain adequate professional liability insurance coverage of no less than ILS 5,000,000 for the duration of this Purchase Order. Force majeure events, including but not limited to natural disasters, government-mandated shutdowns, or civil unrest affecting the</w:t>
      </w:r>
      <w:r>
        <w:t xml:space="preserve"> </w:t>
      </w:r>
      <w:r>
        <w:t xml:space="preserve">Israel Tel Aviv</w:t>
      </w:r>
      <w:r>
        <w:t xml:space="preserve"> </w:t>
      </w:r>
      <w:r>
        <w:t xml:space="preserve">region, shall suspend obligations under this Purchase Order for the duration of the event, provided that written notice is given within 48 hours.</w:t>
      </w:r>
    </w:p>
    <w:bookmarkEnd w:id="29"/>
    <w:p>
      <w:pPr>
        <w:pStyle w:val="BodyText"/>
      </w:pPr>
      <w:r>
        <w:rPr>
          <w:bCs/>
          <w:b/>
        </w:rPr>
        <w:t xml:space="preserve">For and on behalf of the Buyer:</w:t>
      </w:r>
    </w:p>
    <w:p>
      <w:pPr>
        <w:pStyle w:val="BodyText"/>
      </w:pPr>
      <w:r>
        <w:t xml:space="preserve">Meridian Infrastructure Solutions Ltd.</w:t>
      </w:r>
    </w:p>
    <w:p>
      <w:pPr>
        <w:pStyle w:val="BodyText"/>
      </w:pPr>
      <w:r>
        <w:t xml:space="preserve">Name: David Ben-Ami</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Apex Technical Consulting Group</w:t>
      </w:r>
    </w:p>
    <w:p>
      <w:pPr>
        <w:pStyle w:val="BodyText"/>
      </w:pPr>
      <w:r>
        <w:t xml:space="preserve">Name: Rachel Goldstein</w:t>
      </w:r>
      <w:r>
        <w:br/>
      </w:r>
      <w:r>
        <w:t xml:space="preserve">Title: Managing Director</w:t>
      </w:r>
      <w:r>
        <w:br/>
      </w:r>
      <w:r>
        <w:t xml:space="preserve">Signature: _________________________</w:t>
      </w:r>
      <w:r>
        <w:br/>
      </w:r>
      <w:r>
        <w:t xml:space="preserve">Date: _________________________</w:t>
      </w:r>
    </w:p>
    <w:p>
      <w:pPr>
        <w:pStyle w:val="BodyText"/>
      </w:pPr>
      <w:r>
        <w:t xml:space="preserve">This Purchase Order (PO-IL-TLV-2025-04782) is issued for the procurement of Systems Engineer services in Israel Tel Aviv. All communications regarding this Purchase Order shall be directed to the Buyer's Procurement Department, 45 Dizengoff Street, Tel Aviv, Israel 6310100. Document reference: MIS-PO-2025-04782-SE-TLV.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Services - Israel Tel Aviv</dc:title>
  <dc:creator/>
  <dc:language>en</dc:language>
  <cp:keywords/>
  <dcterms:created xsi:type="dcterms:W3CDTF">2026-10-10T06:39:14Z</dcterms:created>
  <dcterms:modified xsi:type="dcterms:W3CDTF">2026-10-10T06:39:14Z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