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Services Procurement — Systems Engineer Engagement</w:t>
      </w:r>
    </w:p>
    <w:p>
      <w:pPr>
        <w:pStyle w:val="BodyText"/>
      </w:pPr>
      <w:r>
        <w:t xml:space="preserve">Issued for: Malaysia Kuala Lumpur Operations</w:t>
      </w:r>
    </w:p>
    <w:bookmarkEnd w:id="20"/>
    <w:p>
      <w:pPr>
        <w:pStyle w:val="BodyText"/>
      </w:pPr>
      <w:r>
        <w:rPr>
          <w:bCs/>
          <w:b/>
        </w:rPr>
        <w:t xml:space="preserve">Purchase Order No.:</w:t>
      </w:r>
      <w:r>
        <w:t xml:space="preserve"> </w:t>
      </w:r>
      <w:r>
        <w:t xml:space="preserve">PO-KL-2025-04782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(Purchasing Entity):</w:t>
      </w:r>
      <w:r>
        <w:br/>
      </w:r>
      <w:r>
        <w:t xml:space="preserve">TechNova Solutions Sdn. Bhd.</w:t>
      </w:r>
      <w:r>
        <w:br/>
      </w:r>
      <w:r>
        <w:t xml:space="preserve">Level 22, Menara Maxis</w:t>
      </w:r>
      <w:r>
        <w:br/>
      </w:r>
      <w:r>
        <w:t xml:space="preserve">Jalan Tun Razak, 50400</w:t>
      </w:r>
      <w:r>
        <w:br/>
      </w:r>
      <w:r>
        <w:t xml:space="preserve">Malaysia Kuala Lumpur</w:t>
      </w:r>
      <w:r>
        <w:br/>
      </w:r>
      <w:r>
        <w:t xml:space="preserve">Registration No.: 201901045678</w:t>
      </w:r>
    </w:p>
    <w:p>
      <w:pPr>
        <w:pStyle w:val="BodyText"/>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Engineering &amp; Consulting (M) Sdn. Bhd.</w:t>
            </w:r>
          </w:p>
        </w:tc>
      </w:tr>
      <w:tr>
        <w:tc>
          <w:tcPr/>
          <w:p>
            <w:pPr>
              <w:pStyle w:val="Compact"/>
              <w:jc w:val="left"/>
            </w:pPr>
            <w:r>
              <w:t xml:space="preserve">Address</w:t>
            </w:r>
          </w:p>
        </w:tc>
        <w:tc>
          <w:tcPr/>
          <w:p>
            <w:pPr>
              <w:pStyle w:val="Compact"/>
              <w:jc w:val="left"/>
            </w:pPr>
            <w:r>
              <w:t xml:space="preserve">Suite 1408, Level 14, The Exchange TRX, Jalan P. Ramlee, 50250</w:t>
            </w:r>
            <w:r>
              <w:t xml:space="preserve"> </w:t>
            </w:r>
            <w:r>
              <w:t xml:space="preserve">Malaysia Kuala Lumpur</w:t>
            </w:r>
          </w:p>
        </w:tc>
      </w:tr>
      <w:tr>
        <w:tc>
          <w:tcPr/>
          <w:p>
            <w:pPr>
              <w:pStyle w:val="Compact"/>
              <w:jc w:val="left"/>
            </w:pPr>
            <w:r>
              <w:t xml:space="preserve">Registration No.</w:t>
            </w:r>
          </w:p>
        </w:tc>
        <w:tc>
          <w:tcPr/>
          <w:p>
            <w:pPr>
              <w:pStyle w:val="Compact"/>
              <w:jc w:val="left"/>
            </w:pPr>
            <w:r>
              <w:t xml:space="preserve">201501234567</w:t>
            </w:r>
          </w:p>
        </w:tc>
      </w:tr>
      <w:tr>
        <w:tc>
          <w:tcPr/>
          <w:p>
            <w:pPr>
              <w:pStyle w:val="Compact"/>
              <w:jc w:val="left"/>
            </w:pPr>
            <w:r>
              <w:t xml:space="preserve">Primary Contact</w:t>
            </w:r>
          </w:p>
        </w:tc>
        <w:tc>
          <w:tcPr/>
          <w:p>
            <w:pPr>
              <w:pStyle w:val="Compact"/>
              <w:jc w:val="left"/>
            </w:pPr>
            <w:r>
              <w:t xml:space="preserve">Mr. Rajesh Kumar — Director of Engineering Services</w:t>
            </w:r>
          </w:p>
        </w:tc>
      </w:tr>
      <w:tr>
        <w:tc>
          <w:tcPr/>
          <w:p>
            <w:pPr>
              <w:pStyle w:val="Compact"/>
              <w:jc w:val="left"/>
            </w:pPr>
            <w:r>
              <w:t xml:space="preserve">Email</w:t>
            </w:r>
          </w:p>
        </w:tc>
        <w:tc>
          <w:tcPr/>
          <w:p>
            <w:pPr>
              <w:pStyle w:val="Compact"/>
              <w:jc w:val="left"/>
            </w:pPr>
            <w:r>
              <w:t xml:space="preserve">procurement@apexengineering.my</w:t>
            </w:r>
          </w:p>
        </w:tc>
      </w:tr>
      <w:tr>
        <w:tc>
          <w:tcPr/>
          <w:p>
            <w:pPr>
              <w:pStyle w:val="Compact"/>
              <w:jc w:val="left"/>
            </w:pPr>
            <w:r>
              <w:t xml:space="preserve">Phone</w:t>
            </w:r>
          </w:p>
        </w:tc>
        <w:tc>
          <w:tcPr/>
          <w:p>
            <w:pPr>
              <w:pStyle w:val="Compact"/>
              <w:jc w:val="left"/>
            </w:pPr>
            <w:r>
              <w:t xml:space="preserve">+60 3-2180 4567</w:t>
            </w:r>
          </w:p>
        </w:tc>
      </w:tr>
    </w:tbl>
    <w:p>
      <w:pPr>
        <w:pStyle w:val="BodyText"/>
      </w:pPr>
      <w:r>
        <w:t xml:space="preserve">DESCRIPTION OF SERVICES — SYSTEMS ENGINEER ENGAGEMENT</w:t>
      </w:r>
    </w:p>
    <w:p>
      <w:pPr>
        <w:pStyle w:val="BodyText"/>
      </w:pPr>
      <w:r>
        <w:t xml:space="preserve">This</w:t>
      </w:r>
      <w:r>
        <w:t xml:space="preserve"> </w:t>
      </w:r>
      <w:r>
        <w:t xml:space="preserve">Purchase Order</w:t>
      </w:r>
      <w:r>
        <w:t xml:space="preserve"> </w:t>
      </w:r>
      <w:r>
        <w:t xml:space="preserve">is issued by TechNova Solutions Sdn. Bhd. to procure the professional services of a qualified</w:t>
      </w:r>
      <w:r>
        <w:t xml:space="preserve"> </w:t>
      </w:r>
      <w:r>
        <w:t xml:space="preserve">Systems Engineer</w:t>
      </w:r>
      <w:r>
        <w:t xml:space="preserve"> </w:t>
      </w:r>
      <w:r>
        <w:t xml:space="preserve">to support the design, implementation, testing, and ongoing maintenance of enterprise-level IT infrastructure systems. The</w:t>
      </w:r>
      <w:r>
        <w:t xml:space="preserve"> </w:t>
      </w:r>
      <w:r>
        <w:t xml:space="preserve">Systems Engineer</w:t>
      </w:r>
      <w:r>
        <w:t xml:space="preserve"> </w:t>
      </w:r>
      <w:r>
        <w:t xml:space="preserve">shall be deployed to the primary operational facility located in</w:t>
      </w:r>
      <w:r>
        <w:t xml:space="preserve"> </w:t>
      </w:r>
      <w:r>
        <w:t xml:space="preserve">Malaysia Kuala Lumpur</w:t>
      </w:r>
      <w:r>
        <w:t xml:space="preserve"> </w:t>
      </w:r>
      <w:r>
        <w:t xml:space="preserve">and shall report directly to the Chief Technology Officer of the purchasing entity. The scope of work encompasses network architecture design, server provisioning, cloud migration planning, cybersecurity hardening, and performance optimization of all critical systems operating within the</w:t>
      </w:r>
      <w:r>
        <w:t xml:space="preserve"> </w:t>
      </w:r>
      <w:r>
        <w:t xml:space="preserve">Malaysia Kuala Lumpur</w:t>
      </w:r>
      <w:r>
        <w:t xml:space="preserve"> </w:t>
      </w:r>
      <w:r>
        <w:t xml:space="preserve">data center and associated satellite offices.</w:t>
      </w:r>
    </w:p>
    <w:p>
      <w:pPr>
        <w:pStyle w:val="BodyText"/>
      </w:pPr>
      <w:r>
        <w:t xml:space="preserve">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Senior</w:t>
            </w:r>
            <w:r>
              <w:t xml:space="preserve"> </w:t>
            </w:r>
            <w:r>
              <w:t xml:space="preserve">Systems Engineer</w:t>
            </w:r>
            <w:r>
              <w:t xml:space="preserve"> </w:t>
            </w:r>
            <w:r>
              <w:t xml:space="preserve">— Full-time on-site engagement at</w:t>
            </w:r>
            <w:r>
              <w:t xml:space="preserve"> </w:t>
            </w:r>
            <w:r>
              <w:t xml:space="preserve">Malaysia Kuala Lumpur</w:t>
            </w:r>
            <w:r>
              <w:t xml:space="preserve"> </w:t>
            </w:r>
            <w:r>
              <w:t xml:space="preserve">headquarters. Includes architecture design, system deployment, and technical documentation.</w:t>
            </w:r>
          </w:p>
        </w:tc>
        <w:tc>
          <w:tcPr/>
          <w:p>
            <w:pPr>
              <w:pStyle w:val="Compact"/>
              <w:jc w:val="left"/>
            </w:pPr>
            <w:r>
              <w:t xml:space="preserve">12 months</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Systems Engineer — Cloud Infrastructure Migration (AWS &amp; Azure) for</w:t>
            </w:r>
            <w:r>
              <w:t xml:space="preserve"> </w:t>
            </w:r>
            <w:r>
              <w:t xml:space="preserve">Malaysia Kuala Lumpur</w:t>
            </w:r>
            <w:r>
              <w:t xml:space="preserve"> </w:t>
            </w:r>
            <w:r>
              <w:t xml:space="preserve">regional data centers. Includes migration planning, execution, and post-migration support.</w:t>
            </w:r>
          </w:p>
        </w:tc>
        <w:tc>
          <w:tcPr/>
          <w:p>
            <w:pPr>
              <w:pStyle w:val="Compact"/>
              <w:jc w:val="left"/>
            </w:pPr>
            <w:r>
              <w:t xml:space="preserve">6 months</w:t>
            </w:r>
          </w:p>
        </w:tc>
        <w:tc>
          <w:tcPr/>
          <w:p>
            <w:pPr>
              <w:pStyle w:val="Compact"/>
              <w:jc w:val="left"/>
            </w:pPr>
            <w:r>
              <w:t xml:space="preserve">22,000.00 / month</w:t>
            </w:r>
          </w:p>
        </w:tc>
        <w:tc>
          <w:tcPr/>
          <w:p>
            <w:pPr>
              <w:pStyle w:val="Compact"/>
              <w:jc w:val="left"/>
            </w:pPr>
            <w:r>
              <w:t xml:space="preserve">132,000.00</w:t>
            </w:r>
          </w:p>
        </w:tc>
      </w:tr>
      <w:tr>
        <w:tc>
          <w:tcPr/>
          <w:p>
            <w:pPr>
              <w:pStyle w:val="Compact"/>
              <w:jc w:val="left"/>
            </w:pPr>
            <w:r>
              <w:t xml:space="preserve">03</w:t>
            </w:r>
          </w:p>
        </w:tc>
        <w:tc>
          <w:tcPr/>
          <w:p>
            <w:pPr>
              <w:pStyle w:val="Compact"/>
              <w:jc w:val="left"/>
            </w:pPr>
            <w:r>
              <w:t xml:space="preserve">Systems Engineer — Cybersecurity Audit &amp; Hardening. Comprehensive security assessment of all systems in</w:t>
            </w:r>
            <w:r>
              <w:t xml:space="preserve"> </w:t>
            </w:r>
            <w:r>
              <w:t xml:space="preserve">Malaysia Kuala Lumpur</w:t>
            </w:r>
            <w:r>
              <w:t xml:space="preserve"> </w:t>
            </w:r>
            <w:r>
              <w:t xml:space="preserve">facilities, remediation planning, and implementation of security controls.</w:t>
            </w:r>
          </w:p>
        </w:tc>
        <w:tc>
          <w:tcPr/>
          <w:p>
            <w:pPr>
              <w:pStyle w:val="Compact"/>
              <w:jc w:val="left"/>
            </w:pPr>
            <w:r>
              <w:t xml:space="preserve">3 months</w:t>
            </w:r>
          </w:p>
        </w:tc>
        <w:tc>
          <w:tcPr/>
          <w:p>
            <w:pPr>
              <w:pStyle w:val="Compact"/>
              <w:jc w:val="left"/>
            </w:pPr>
            <w:r>
              <w:t xml:space="preserve">25,000.00 / month</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Systems Engineer — Ongoing Technical Support &amp; Maintenance. 24/7 on-call support, incident response, and preventive maintenance for all IT systems in</w:t>
            </w:r>
            <w:r>
              <w:t xml:space="preserve"> </w:t>
            </w:r>
            <w:r>
              <w:t xml:space="preserve">Malaysia Kuala Lumpur</w:t>
            </w:r>
            <w:r>
              <w:t xml:space="preserve">.</w:t>
            </w:r>
          </w:p>
        </w:tc>
        <w:tc>
          <w:tcPr/>
          <w:p>
            <w:pPr>
              <w:pStyle w:val="Compact"/>
              <w:jc w:val="left"/>
            </w:pPr>
            <w:r>
              <w:t xml:space="preserve">12 months</w:t>
            </w:r>
          </w:p>
        </w:tc>
        <w:tc>
          <w:tcPr/>
          <w:p>
            <w:pPr>
              <w:pStyle w:val="Compact"/>
              <w:jc w:val="left"/>
            </w:pPr>
            <w:r>
              <w:t xml:space="preserve">8,000.00 / month</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Systems Engineer — Training &amp; Knowledge Transfer. Structured training program for in-house IT staff in</w:t>
            </w:r>
            <w:r>
              <w:t xml:space="preserve"> </w:t>
            </w:r>
            <w:r>
              <w:t xml:space="preserve">Malaysia Kuala Lumpur</w:t>
            </w:r>
            <w:r>
              <w:t xml:space="preserve"> </w:t>
            </w:r>
            <w:r>
              <w:t xml:space="preserve">on system administration, troubleshooting, and best practices.</w:t>
            </w:r>
          </w:p>
        </w:tc>
        <w:tc>
          <w:tcPr/>
          <w:p>
            <w:pPr>
              <w:pStyle w:val="Compact"/>
              <w:jc w:val="left"/>
            </w:pPr>
            <w:r>
              <w:t xml:space="preserve">2 months</w:t>
            </w:r>
          </w:p>
        </w:tc>
        <w:tc>
          <w:tcPr/>
          <w:p>
            <w:pPr>
              <w:pStyle w:val="Compact"/>
              <w:jc w:val="left"/>
            </w:pPr>
            <w:r>
              <w:t xml:space="preserve">12,000.00 / month</w:t>
            </w:r>
          </w:p>
        </w:tc>
        <w:tc>
          <w:tcPr/>
          <w:p>
            <w:pPr>
              <w:pStyle w:val="Compact"/>
              <w:jc w:val="left"/>
            </w:pPr>
            <w:r>
              <w:t xml:space="preserve">24,000.00</w:t>
            </w:r>
          </w:p>
        </w:tc>
      </w:tr>
      <w:tr>
        <w:tc>
          <w:tcPr>
            <w:gridSpan w:val="4"/>
          </w:tcPr>
          <w:p>
            <w:pPr>
              <w:pStyle w:val="Compact"/>
              <w:jc w:val="right"/>
            </w:pPr>
            <w:r>
              <w:t xml:space="preserve">TOTAL CONTRACT VALUE (MYR)</w:t>
            </w:r>
          </w:p>
        </w:tc>
        <w:tc>
          <w:tcPr/>
          <w:p>
            <w:pPr>
              <w:pStyle w:val="Compact"/>
              <w:jc w:val="left"/>
            </w:pPr>
            <w:r>
              <w:t xml:space="preserve">549,000.00</w:t>
            </w:r>
          </w:p>
        </w:tc>
      </w:tr>
      <w:tr>
        <w:tc>
          <w:tcPr>
            <w:gridSpan w:val="4"/>
          </w:tcPr>
          <w:p>
            <w:pPr>
              <w:pStyle w:val="Compact"/>
              <w:jc w:val="right"/>
            </w:pPr>
            <w:r>
              <w:t xml:space="preserve">SST (6%)</w:t>
            </w:r>
          </w:p>
        </w:tc>
        <w:tc>
          <w:tcPr/>
          <w:p>
            <w:pPr>
              <w:pStyle w:val="Compact"/>
              <w:jc w:val="left"/>
            </w:pPr>
            <w:r>
              <w:t xml:space="preserve">32,940.00</w:t>
            </w:r>
          </w:p>
        </w:tc>
      </w:tr>
      <w:tr>
        <w:tc>
          <w:tcPr>
            <w:gridSpan w:val="4"/>
          </w:tcPr>
          <w:p>
            <w:pPr>
              <w:pStyle w:val="Compact"/>
              <w:jc w:val="right"/>
            </w:pPr>
            <w:r>
              <w:t xml:space="preserve">GRAND TOTAL (MYR)</w:t>
            </w:r>
          </w:p>
        </w:tc>
        <w:tc>
          <w:tcPr/>
          <w:p>
            <w:pPr>
              <w:pStyle w:val="Compact"/>
              <w:jc w:val="left"/>
            </w:pPr>
            <w:r>
              <w:t xml:space="preserve">581,940.00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 supplier. The supplier must return a signed copy of this</w:t>
      </w:r>
      <w:r>
        <w:t xml:space="preserve"> </w:t>
      </w:r>
      <w:r>
        <w:t xml:space="preserve">Purchase Order</w:t>
      </w:r>
      <w:r>
        <w:t xml:space="preserve"> </w:t>
      </w:r>
      <w:r>
        <w:t xml:space="preserve">within five (5) business days of receipt to confirm acceptance of all terms, conditions, and the scope of work described herein.</w:t>
      </w:r>
    </w:p>
    <w:p>
      <w:pPr>
        <w:numPr>
          <w:ilvl w:val="0"/>
          <w:numId w:val="1001"/>
        </w:numPr>
        <w:pStyle w:val="Compact"/>
      </w:pPr>
      <w:r>
        <w:rPr>
          <w:bCs/>
          <w:b/>
        </w:rPr>
        <w:t xml:space="preserve">Scope of Work:</w:t>
      </w:r>
      <w:r>
        <w:t xml:space="preserve"> </w:t>
      </w:r>
      <w:r>
        <w:t xml:space="preserve">The</w:t>
      </w:r>
      <w:r>
        <w:t xml:space="preserve"> </w:t>
      </w:r>
      <w:r>
        <w:t xml:space="preserve">Systems Engineer</w:t>
      </w:r>
      <w:r>
        <w:t xml:space="preserve"> </w:t>
      </w:r>
      <w:r>
        <w:t xml:space="preserve">shall perform all duties in accordance with the detailed Statement of Work (SOW) attached as Appendix A to this</w:t>
      </w:r>
      <w:r>
        <w:t xml:space="preserve"> </w:t>
      </w:r>
      <w:r>
        <w:t xml:space="preserve">Purchase Order</w:t>
      </w:r>
      <w:r>
        <w:t xml:space="preserve">. Any changes to the scope must be documented in a formal Change Order signed by both parties before execution.</w:t>
      </w:r>
    </w:p>
    <w:p>
      <w:pPr>
        <w:numPr>
          <w:ilvl w:val="0"/>
          <w:numId w:val="1001"/>
        </w:numPr>
        <w:pStyle w:val="Compact"/>
      </w:pPr>
      <w:r>
        <w:rPr>
          <w:bCs/>
          <w:b/>
        </w:rPr>
        <w:t xml:space="preserve">Location of Work:</w:t>
      </w:r>
      <w:r>
        <w:t xml:space="preserve"> </w:t>
      </w:r>
      <w:r>
        <w:t xml:space="preserve">All services under this</w:t>
      </w:r>
      <w:r>
        <w:t xml:space="preserve"> </w:t>
      </w:r>
      <w:r>
        <w:t xml:space="preserve">Purchase Order</w:t>
      </w:r>
      <w:r>
        <w:t xml:space="preserve"> </w:t>
      </w:r>
      <w:r>
        <w:t xml:space="preserve">shall be performed at the purchasing entity's premises located in</w:t>
      </w:r>
      <w:r>
        <w:t xml:space="preserve"> </w:t>
      </w:r>
      <w:r>
        <w:t xml:space="preserve">Malaysia Kuala Lumpur</w:t>
      </w:r>
      <w:r>
        <w:t xml:space="preserve">, unless otherwise agreed in writing. The</w:t>
      </w:r>
      <w:r>
        <w:t xml:space="preserve"> </w:t>
      </w:r>
      <w:r>
        <w:t xml:space="preserve">Systems Engineer</w:t>
      </w:r>
      <w:r>
        <w:t xml:space="preserve"> </w:t>
      </w:r>
      <w:r>
        <w:t xml:space="preserve">is expected to be physically present at the</w:t>
      </w:r>
      <w:r>
        <w:t xml:space="preserve"> </w:t>
      </w:r>
      <w:r>
        <w:t xml:space="preserve">Malaysia Kuala Lumpur</w:t>
      </w:r>
      <w:r>
        <w:t xml:space="preserve"> </w:t>
      </w:r>
      <w:r>
        <w:t xml:space="preserve">site for a minimum of five (5) working days per week.</w:t>
      </w:r>
    </w:p>
    <w:p>
      <w:pPr>
        <w:numPr>
          <w:ilvl w:val="0"/>
          <w:numId w:val="1001"/>
        </w:numPr>
        <w:pStyle w:val="Compact"/>
      </w:pPr>
      <w:r>
        <w:rPr>
          <w:bCs/>
          <w:b/>
        </w:rPr>
        <w:t xml:space="preserve">Payment Terms:</w:t>
      </w:r>
      <w:r>
        <w:t xml:space="preserve"> </w:t>
      </w:r>
      <w:r>
        <w:t xml:space="preserve">Payment shall be made on a monthly basis within thirty (30) days of receipt of a valid invoice. Invoices must reference this</w:t>
      </w:r>
      <w:r>
        <w:t xml:space="preserve"> </w:t>
      </w:r>
      <w:r>
        <w:t xml:space="preserve">Purchase Order</w:t>
      </w:r>
      <w:r>
        <w:t xml:space="preserve"> </w:t>
      </w:r>
      <w:r>
        <w:t xml:space="preserve">number (PO-KL-2025-04782). Payment shall be made via bank transfer to the account designated by the supplier. All amounts are denominated in Malaysian Ringgit (MYR).</w:t>
      </w:r>
    </w:p>
    <w:p>
      <w:pPr>
        <w:numPr>
          <w:ilvl w:val="0"/>
          <w:numId w:val="1001"/>
        </w:numPr>
        <w:pStyle w:val="Compact"/>
      </w:pPr>
      <w:r>
        <w:rPr>
          <w:bCs/>
          <w:b/>
        </w:rPr>
        <w:t xml:space="preserve">Performance Standards:</w:t>
      </w:r>
      <w:r>
        <w:t xml:space="preserve"> </w:t>
      </w:r>
      <w:r>
        <w:t xml:space="preserve">The</w:t>
      </w:r>
      <w:r>
        <w:t xml:space="preserve"> </w:t>
      </w:r>
      <w:r>
        <w:t xml:space="preserve">Systems Engineer</w:t>
      </w:r>
      <w:r>
        <w:t xml:space="preserve"> </w:t>
      </w:r>
      <w:r>
        <w:t xml:space="preserve">shall adhere to all applicable Malaysian standards, including but not limited to the Malaysian Communications and Multimedia Commission (MCMC) guidelines, the Personal Data Protection Act 2010 (PDPA), and ISO/IEC 27001 information security management requirements. All work shall be conducted in compliance with the laws of Malaysia.</w:t>
      </w:r>
    </w:p>
    <w:p>
      <w:pPr>
        <w:numPr>
          <w:ilvl w:val="0"/>
          <w:numId w:val="1001"/>
        </w:numPr>
        <w:pStyle w:val="Compact"/>
      </w:pPr>
      <w:r>
        <w:rPr>
          <w:bCs/>
          <w:b/>
        </w:rPr>
        <w:t xml:space="preserve">Confidentiality:</w:t>
      </w:r>
      <w:r>
        <w:t xml:space="preserve"> </w:t>
      </w:r>
      <w:r>
        <w:t xml:space="preserve">The</w:t>
      </w:r>
      <w:r>
        <w:t xml:space="preserve"> </w:t>
      </w:r>
      <w:r>
        <w:t xml:space="preserve">Systems Engineer</w:t>
      </w:r>
      <w:r>
        <w:t xml:space="preserve"> </w:t>
      </w:r>
      <w:r>
        <w:t xml:space="preserve">and the supplier shall maintain strict confidentiality regarding all proprietary information, system architectures, network topologies, and business data encountered during the course of this engagement in</w:t>
      </w:r>
      <w:r>
        <w:t xml:space="preserve"> </w:t>
      </w:r>
      <w:r>
        <w:t xml:space="preserve">Malaysia Kuala Lumpur</w:t>
      </w:r>
      <w:r>
        <w:t xml:space="preserve">. A separate Non-Disclosure Agreement (NDA) shall be executed prior to commencement of work.</w:t>
      </w:r>
    </w:p>
    <w:p>
      <w:pPr>
        <w:numPr>
          <w:ilvl w:val="0"/>
          <w:numId w:val="1001"/>
        </w:numPr>
        <w:pStyle w:val="Compact"/>
      </w:pPr>
      <w:r>
        <w:rPr>
          <w:bCs/>
          <w:b/>
        </w:rPr>
        <w:t xml:space="preserve">Intellectual Property:</w:t>
      </w:r>
      <w:r>
        <w:t xml:space="preserve"> </w:t>
      </w:r>
      <w:r>
        <w:t xml:space="preserve">All deliverables, documentation, configurations, and work products created by the</w:t>
      </w:r>
      <w:r>
        <w:t xml:space="preserve"> </w:t>
      </w:r>
      <w:r>
        <w:t xml:space="preserve">Systems Engineer</w:t>
      </w:r>
      <w:r>
        <w:t xml:space="preserve"> </w:t>
      </w:r>
      <w:r>
        <w:t xml:space="preserve">under this</w:t>
      </w:r>
      <w:r>
        <w:t xml:space="preserve"> </w:t>
      </w:r>
      <w:r>
        <w:t xml:space="preserve">Purchase Order</w:t>
      </w:r>
      <w:r>
        <w:t xml:space="preserve"> </w:t>
      </w:r>
      <w:r>
        <w:t xml:space="preserve">shall be the sole property of TechNova Solutions Sdn. Bhd. upon full payment.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non-breaching party may terminate immediately upon written notice. Upon termination, the supplier shall complete all work in progress and deliver all documentation related to the</w:t>
      </w:r>
      <w:r>
        <w:t xml:space="preserve"> </w:t>
      </w:r>
      <w:r>
        <w:t xml:space="preserve">Systems Engineer</w:t>
      </w:r>
      <w:r>
        <w:t xml:space="preserve"> </w:t>
      </w:r>
      <w:r>
        <w:t xml:space="preserve">engagement.</w:t>
      </w:r>
    </w:p>
    <w:p>
      <w:pPr>
        <w:numPr>
          <w:ilvl w:val="0"/>
          <w:numId w:val="1001"/>
        </w:numPr>
        <w:pStyle w:val="Compact"/>
      </w:pPr>
      <w:r>
        <w:rPr>
          <w:bCs/>
          <w:b/>
        </w:rPr>
        <w:t xml:space="preserve">Insurance:</w:t>
      </w:r>
      <w:r>
        <w:t xml:space="preserve"> </w:t>
      </w:r>
      <w:r>
        <w:t xml:space="preserve">The supplier shall maintain comprehensive professional indemnity insurance and public liability insurance with a minimum coverage of MYR 2,000,000 for the duration of this</w:t>
      </w:r>
      <w:r>
        <w:t xml:space="preserve"> </w:t>
      </w:r>
      <w:r>
        <w:t xml:space="preserve">Purchase Order</w:t>
      </w:r>
      <w:r>
        <w:t xml:space="preserve">. Certificates of insurance shall be provided upon request.</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Malaysia. Any disputes arising from this</w:t>
      </w:r>
      <w:r>
        <w:t xml:space="preserve"> </w:t>
      </w:r>
      <w:r>
        <w:t xml:space="preserve">Purchase Order</w:t>
      </w:r>
      <w:r>
        <w:t xml:space="preserve"> </w:t>
      </w:r>
      <w:r>
        <w:t xml:space="preserve">shall be subject to the exclusive jurisdiction of the courts in</w:t>
      </w:r>
      <w:r>
        <w:t xml:space="preserve"> </w:t>
      </w:r>
      <w:r>
        <w:t xml:space="preserve">Malaysia Kuala Lumpur</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actions, or pandemics affecting operations in</w:t>
      </w:r>
      <w:r>
        <w:t xml:space="preserve"> </w:t>
      </w:r>
      <w:r>
        <w:t xml:space="preserve">Malaysia Kuala Lumpur</w:t>
      </w:r>
      <w:r>
        <w:t xml:space="preserve">.</w:t>
      </w:r>
    </w:p>
    <w:p>
      <w:pPr>
        <w:pStyle w:val="FirstParagraph"/>
      </w:pPr>
      <w:r>
        <w:t xml:space="preserve">APPROVAL &amp; AUTHORIZATION</w:t>
      </w:r>
    </w:p>
    <w:p>
      <w:pPr>
        <w:pStyle w:val="BodyText"/>
      </w:pPr>
      <w:r>
        <w:t xml:space="preserve">This</w:t>
      </w:r>
      <w:r>
        <w:t xml:space="preserve"> </w:t>
      </w:r>
      <w:r>
        <w:t xml:space="preserve">Purchase Order</w:t>
      </w:r>
      <w:r>
        <w:t xml:space="preserve"> </w:t>
      </w:r>
      <w:r>
        <w:t xml:space="preserve">has been reviewed and authorized for issuance by the undersigned. The engagement of the</w:t>
      </w:r>
      <w:r>
        <w:t xml:space="preserve"> </w:t>
      </w:r>
      <w:r>
        <w:t xml:space="preserve">Systems Engineer</w:t>
      </w:r>
      <w:r>
        <w:t xml:space="preserve"> </w:t>
      </w:r>
      <w:r>
        <w:t xml:space="preserve">is critical to the continued operational excellence of our</w:t>
      </w:r>
      <w:r>
        <w:t xml:space="preserve"> </w:t>
      </w:r>
      <w:r>
        <w:t xml:space="preserve">Malaysia Kuala Lumpur</w:t>
      </w:r>
      <w:r>
        <w:t xml:space="preserve"> </w:t>
      </w:r>
      <w:r>
        <w:t xml:space="preserve">infrastructure and is approved in accordance with the company's procurement policy and budget allocation for fiscal year 2025.</w:t>
      </w:r>
    </w:p>
    <w:p>
      <w:pPr>
        <w:pStyle w:val="BodyText"/>
      </w:pPr>
      <w:r>
        <w:rPr>
          <w:bCs/>
          <w:b/>
        </w:rPr>
        <w:t xml:space="preserve">For and on behalf of TechNova Solutions Sdn. Bhd.</w:t>
      </w:r>
      <w:r>
        <w:br/>
      </w:r>
      <w:r>
        <w:t xml:space="preserve">Name: Tan Wei Ming</w:t>
      </w:r>
      <w:r>
        <w:br/>
      </w:r>
      <w:r>
        <w:t xml:space="preserve">Title: Chief Procurement Officer</w:t>
      </w:r>
      <w:r>
        <w:br/>
      </w:r>
      <w:r>
        <w:t xml:space="preserve">Date: 15 June 2025</w:t>
      </w:r>
    </w:p>
    <w:p>
      <w:pPr>
        <w:pStyle w:val="BodyText"/>
      </w:pPr>
      <w:r>
        <w:rPr>
          <w:bCs/>
          <w:b/>
        </w:rPr>
        <w:t xml:space="preserve">Accepted by Apex Engineering &amp; Consulting (M) Sdn. Bhd.</w:t>
      </w:r>
      <w:r>
        <w:br/>
      </w:r>
      <w:r>
        <w:t xml:space="preserve">Name: _________________________</w:t>
      </w:r>
      <w:r>
        <w:br/>
      </w:r>
      <w:r>
        <w:t xml:space="preserve">Title: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(PO-KL-2025-04782) is issued for the procurement of</w:t>
      </w:r>
      <w:r>
        <w:t xml:space="preserve"> </w:t>
      </w:r>
      <w:r>
        <w:t xml:space="preserve">Systems Engineer</w:t>
      </w:r>
      <w:r>
        <w:t xml:space="preserve"> </w:t>
      </w:r>
      <w:r>
        <w:t xml:space="preserve">professional services in</w:t>
      </w:r>
      <w:r>
        <w:t xml:space="preserve"> </w:t>
      </w:r>
      <w:r>
        <w:t xml:space="preserve">Malaysia Kuala Lumpur</w:t>
      </w:r>
      <w:r>
        <w:t xml:space="preserve">. This document is confidential and intended solely for the named parties. Unauthorized reproduction or distribution is strictly prohibited. © 2025 TechNova Solutions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Malaysia Kuala Lumpur</dc:title>
  <dc:creator/>
  <dc:language>en</dc:language>
  <cp:keywords/>
  <dcterms:created xsi:type="dcterms:W3CDTF">2026-10-10T06:41:05Z</dcterms:created>
  <dcterms:modified xsi:type="dcterms:W3CDTF">2026-10-10T06:41:05Z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