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Tecnología Avanzada del Norte, S.A. de C.V.</w:t>
      </w:r>
    </w:p>
    <w:p>
      <w:pPr>
        <w:pStyle w:val="BodyText"/>
      </w:pPr>
      <w:r>
        <w:t xml:space="preserve">Av. Insurgentes Sur 1234, Col. Del Valle, C.P. 03100, Mexico Mexico City</w:t>
      </w:r>
    </w:p>
    <w:p>
      <w:pPr>
        <w:pStyle w:val="BodyText"/>
      </w:pPr>
      <w:r>
        <w:t xml:space="preserve">RFC: TAN150620XYZ | Tel: +52 (55) 5555-0142 | Email: procurement@tanorte.mx</w:t>
      </w:r>
    </w:p>
    <w:bookmarkEnd w:id="20"/>
    <w:p>
      <w:pPr>
        <w:pStyle w:val="BodyText"/>
      </w:pPr>
      <w:r>
        <w:rPr>
          <w:bCs/>
          <w:b/>
        </w:rPr>
        <w:t xml:space="preserve">Purchase Order No.:</w:t>
      </w:r>
      <w:r>
        <w:t xml:space="preserve"> </w:t>
      </w:r>
      <w:r>
        <w:t xml:space="preserve">PO-2025-MX-0487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July 12,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de Sistemas Profesionales, S.A. de C.V. (ISP S.A. de C.V.)</w:t>
            </w:r>
          </w:p>
        </w:tc>
      </w:tr>
      <w:tr>
        <w:tc>
          <w:tcPr/>
          <w:p>
            <w:pPr>
              <w:pStyle w:val="Compact"/>
              <w:jc w:val="left"/>
            </w:pPr>
            <w:r>
              <w:t xml:space="preserve">Address</w:t>
            </w:r>
          </w:p>
        </w:tc>
        <w:tc>
          <w:tcPr/>
          <w:p>
            <w:pPr>
              <w:pStyle w:val="Compact"/>
              <w:jc w:val="left"/>
            </w:pPr>
            <w:r>
              <w:t xml:space="preserve">Blvd. Manuel Ávila Camacho 2450, Piso 8, Col. Lomas Altas, C.P. 11950, Mexico Mexico City</w:t>
            </w:r>
          </w:p>
        </w:tc>
      </w:tr>
      <w:tr>
        <w:tc>
          <w:tcPr/>
          <w:p>
            <w:pPr>
              <w:pStyle w:val="Compact"/>
              <w:jc w:val="left"/>
            </w:pPr>
            <w:r>
              <w:t xml:space="preserve">RFC</w:t>
            </w:r>
          </w:p>
        </w:tc>
        <w:tc>
          <w:tcPr/>
          <w:p>
            <w:pPr>
              <w:pStyle w:val="Compact"/>
              <w:jc w:val="left"/>
            </w:pPr>
            <w:r>
              <w:t xml:space="preserve">ISP180315KLM</w:t>
            </w:r>
          </w:p>
        </w:tc>
      </w:tr>
      <w:tr>
        <w:tc>
          <w:tcPr/>
          <w:p>
            <w:pPr>
              <w:pStyle w:val="Compact"/>
              <w:jc w:val="left"/>
            </w:pPr>
            <w:r>
              <w:t xml:space="preserve">Contact Person</w:t>
            </w:r>
          </w:p>
        </w:tc>
        <w:tc>
          <w:tcPr/>
          <w:p>
            <w:pPr>
              <w:pStyle w:val="Compact"/>
              <w:jc w:val="left"/>
            </w:pPr>
            <w:r>
              <w:t xml:space="preserve">Ing. Ricardo Mendoza Salazar, Director de Operaciones</w:t>
            </w:r>
          </w:p>
        </w:tc>
      </w:tr>
      <w:tr>
        <w:tc>
          <w:tcPr/>
          <w:p>
            <w:pPr>
              <w:pStyle w:val="Compact"/>
              <w:jc w:val="left"/>
            </w:pPr>
            <w:r>
              <w:t xml:space="preserve">Email</w:t>
            </w:r>
          </w:p>
        </w:tc>
        <w:tc>
          <w:tcPr/>
          <w:p>
            <w:pPr>
              <w:pStyle w:val="Compact"/>
              <w:jc w:val="left"/>
            </w:pPr>
            <w:r>
              <w:t xml:space="preserve">operaciones@ispsistemas.mx</w:t>
            </w:r>
          </w:p>
        </w:tc>
      </w:tr>
      <w:tr>
        <w:tc>
          <w:tcPr/>
          <w:p>
            <w:pPr>
              <w:pStyle w:val="Compact"/>
              <w:jc w:val="left"/>
            </w:pPr>
            <w:r>
              <w:t xml:space="preserve">Phone</w:t>
            </w:r>
          </w:p>
        </w:tc>
        <w:tc>
          <w:tcPr/>
          <w:p>
            <w:pPr>
              <w:pStyle w:val="Compact"/>
              <w:jc w:val="left"/>
            </w:pPr>
            <w:r>
              <w:t xml:space="preserve">+52 (55) 5555-0891</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Tecnología Avanzada del Norte, S.A. de C.V. (hereinafter referred to as "the Buyer") to Ingeniería de Sistemas Profesionales, S.A. de C.V. (hereinafter referred to as "the Vendor") for the professional services of a qualified</w:t>
      </w:r>
      <w:r>
        <w:t xml:space="preserve"> </w:t>
      </w:r>
      <w:r>
        <w:t xml:space="preserve">Systems Engineer</w:t>
      </w:r>
      <w:r>
        <w:t xml:space="preserve"> </w:t>
      </w:r>
      <w:r>
        <w:t xml:space="preserve">to be deployed and rendered at the Buyer's primary operations center located in</w:t>
      </w:r>
      <w:r>
        <w:t xml:space="preserve"> </w:t>
      </w:r>
      <w:r>
        <w:t xml:space="preserve">Mexico Mexico City</w:t>
      </w:r>
      <w:r>
        <w:t xml:space="preserve">. The</w:t>
      </w:r>
      <w:r>
        <w:t xml:space="preserve"> </w:t>
      </w:r>
      <w:r>
        <w:t xml:space="preserve">Systems Engineer</w:t>
      </w:r>
      <w:r>
        <w:t xml:space="preserve"> </w:t>
      </w:r>
      <w:r>
        <w:t xml:space="preserve">shall be responsible for the design, implementation, monitoring, and maintenance of the Buyer's enterprise IT infrastructure, including but not limited to server architecture, network security protocols, cloud migration strategies, and data center operations within the</w:t>
      </w:r>
      <w:r>
        <w:t xml:space="preserve"> </w:t>
      </w:r>
      <w:r>
        <w:t xml:space="preserve">Mexico Mexico City</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Senior Systems Engineer – Full-time professional services (8 hours/day, 5 days/week) for enterprise infrastructure management, network design, and system integration at the Mexico Mexico City headquarters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Monthly Systems Engineer retainer for ongoing IT support, troubleshooting, and preventive maintenance of all hardware and software systems in Mexico Mexico City facilities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003</w:t>
            </w:r>
          </w:p>
        </w:tc>
        <w:tc>
          <w:tcPr/>
          <w:p>
            <w:pPr>
              <w:pStyle w:val="Compact"/>
              <w:jc w:val="left"/>
            </w:pPr>
            <w:r>
              <w:t xml:space="preserve">Systems Engineer on-call emergency response coverage (24/7) for critical infrastructure failures at the Mexico Mexico City data center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004</w:t>
            </w:r>
          </w:p>
        </w:tc>
        <w:tc>
          <w:tcPr/>
          <w:p>
            <w:pPr>
              <w:pStyle w:val="Compact"/>
              <w:jc w:val="left"/>
            </w:pPr>
            <w:r>
              <w:t xml:space="preserve">Comprehensive IT infrastructure audit and Systems Engineer technical report for all Mexico Mexico City branch offices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Systems Engineer training and knowledge transfer sessions for internal IT staff (4 sessions of 4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gridSpan w:val="5"/>
          </w:tcPr>
          <w:p>
            <w:pPr>
              <w:pStyle w:val="Compact"/>
              <w:jc w:val="left"/>
            </w:pPr>
            <w:r>
              <w:t xml:space="preserve">TOTAL AMOUNT (MXN)</w:t>
            </w:r>
          </w:p>
        </w:tc>
        <w:tc>
          <w:tcPr/>
          <w:p>
            <w:pPr>
              <w:pStyle w:val="Compact"/>
              <w:jc w:val="left"/>
            </w:pPr>
            <w:r>
              <w:t xml:space="preserve">345,750.00</w:t>
            </w:r>
          </w:p>
        </w:tc>
      </w:tr>
      <w:tr>
        <w:tc>
          <w:tcPr>
            <w:gridSpan w:val="5"/>
          </w:tcPr>
          <w:p>
            <w:pPr>
              <w:pStyle w:val="Compact"/>
              <w:jc w:val="left"/>
            </w:pPr>
            <w:r>
              <w:t xml:space="preserve">IVA (16% Tax – Mexico)</w:t>
            </w:r>
          </w:p>
        </w:tc>
        <w:tc>
          <w:tcPr/>
          <w:p>
            <w:pPr>
              <w:pStyle w:val="Compact"/>
              <w:jc w:val="left"/>
            </w:pPr>
            <w:r>
              <w:t xml:space="preserve">55,320.00</w:t>
            </w:r>
          </w:p>
        </w:tc>
      </w:tr>
      <w:tr>
        <w:tc>
          <w:tcPr>
            <w:gridSpan w:val="5"/>
          </w:tcPr>
          <w:p>
            <w:pPr>
              <w:pStyle w:val="Compact"/>
              <w:jc w:val="left"/>
            </w:pPr>
            <w:r>
              <w:t xml:space="preserve">GRAND TOTAL (MXN)</w:t>
            </w:r>
          </w:p>
        </w:tc>
        <w:tc>
          <w:tcPr/>
          <w:p>
            <w:pPr>
              <w:pStyle w:val="Compact"/>
              <w:jc w:val="left"/>
            </w:pPr>
            <w:r>
              <w:t xml:space="preserve">401,070.00</w:t>
            </w:r>
          </w:p>
        </w:tc>
      </w:tr>
    </w:tbl>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perform the following duties at the Buyer's facilities in</w:t>
      </w:r>
      <w:r>
        <w:t xml:space="preserve"> </w:t>
      </w:r>
      <w:r>
        <w:t xml:space="preserve">Mexico Mexico City</w:t>
      </w:r>
      <w:r>
        <w:t xml:space="preserve">:</w:t>
      </w:r>
    </w:p>
    <w:p>
      <w:pPr>
        <w:numPr>
          <w:ilvl w:val="0"/>
          <w:numId w:val="1001"/>
        </w:numPr>
        <w:pStyle w:val="Compact"/>
      </w:pPr>
      <w:r>
        <w:t xml:space="preserve">Design, deploy, and maintain the enterprise network infrastructure across all</w:t>
      </w:r>
      <w:r>
        <w:t xml:space="preserve"> </w:t>
      </w:r>
      <w:r>
        <w:t xml:space="preserve">Mexico Mexico City</w:t>
      </w:r>
      <w:r>
        <w:t xml:space="preserve"> </w:t>
      </w:r>
      <w:r>
        <w:t xml:space="preserve">office locations, ensuring 99.9% uptime for critical systems.</w:t>
      </w:r>
    </w:p>
    <w:p>
      <w:pPr>
        <w:numPr>
          <w:ilvl w:val="0"/>
          <w:numId w:val="1001"/>
        </w:numPr>
        <w:pStyle w:val="Compact"/>
      </w:pPr>
      <w:r>
        <w:t xml:space="preserve">Manage and monitor all server environments, including physical and virtualized systems, ensuring compliance with Mexican data protection regulations (LFPDPPP).</w:t>
      </w:r>
    </w:p>
    <w:p>
      <w:pPr>
        <w:numPr>
          <w:ilvl w:val="0"/>
          <w:numId w:val="1001"/>
        </w:numPr>
        <w:pStyle w:val="Compact"/>
      </w:pPr>
      <w:r>
        <w:t xml:space="preserve">Implement and oversee cybersecurity measures, including firewall configuration, intrusion detection systems, and endpoint protection for all workstations in</w:t>
      </w:r>
      <w:r>
        <w:t xml:space="preserve"> </w:t>
      </w:r>
      <w:r>
        <w:t xml:space="preserve">Mexico Mexico City</w:t>
      </w:r>
      <w:r>
        <w:t xml:space="preserve">.</w:t>
      </w:r>
    </w:p>
    <w:p>
      <w:pPr>
        <w:numPr>
          <w:ilvl w:val="0"/>
          <w:numId w:val="1001"/>
        </w:numPr>
        <w:pStyle w:val="Compact"/>
      </w:pPr>
      <w:r>
        <w:t xml:space="preserve">Lead the cloud migration initiative from on-premise servers to hybrid cloud architecture, with a projected completion within the contract period.</w:t>
      </w:r>
    </w:p>
    <w:p>
      <w:pPr>
        <w:numPr>
          <w:ilvl w:val="0"/>
          <w:numId w:val="1001"/>
        </w:numPr>
        <w:pStyle w:val="Compact"/>
      </w:pPr>
      <w:r>
        <w:t xml:space="preserve">Provide weekly status reports to the Buyer's IT Director and monthly performance reviews to senior management.</w:t>
      </w:r>
    </w:p>
    <w:p>
      <w:pPr>
        <w:numPr>
          <w:ilvl w:val="0"/>
          <w:numId w:val="1001"/>
        </w:numPr>
        <w:pStyle w:val="Compact"/>
      </w:pPr>
      <w:r>
        <w:t xml:space="preserve">Coordinate with third-party vendors and service providers operating in the</w:t>
      </w:r>
      <w:r>
        <w:t xml:space="preserve"> </w:t>
      </w:r>
      <w:r>
        <w:t xml:space="preserve">Mexico Mexico City</w:t>
      </w:r>
      <w:r>
        <w:t xml:space="preserve"> </w:t>
      </w:r>
      <w:r>
        <w:t xml:space="preserve">technology sector as needed.</w:t>
      </w:r>
    </w:p>
    <w:p>
      <w:pPr>
        <w:numPr>
          <w:ilvl w:val="0"/>
          <w:numId w:val="1001"/>
        </w:numPr>
        <w:pStyle w:val="Compact"/>
      </w:pPr>
      <w:r>
        <w:t xml:space="preserve">Ensure all systems comply with NOM-001 and applicable Mexican telecommunications standards.</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Net 30 days from the date of invoice receipt. Payment shall be made via bank transfer to the Vendor's designated account in Mexican Pesos (MXN). All payments are subject to the terms outlined in this</w:t>
      </w:r>
      <w:r>
        <w:t xml:space="preserve"> </w:t>
      </w:r>
      <w:r>
        <w:t xml:space="preserve">Purchase Order</w:t>
      </w:r>
      <w:r>
        <w:t xml:space="preserve">.</w:t>
      </w:r>
    </w:p>
    <w:p>
      <w:pPr>
        <w:numPr>
          <w:ilvl w:val="0"/>
          <w:numId w:val="1002"/>
        </w:numPr>
        <w:pStyle w:val="Compact"/>
      </w:pPr>
      <w:r>
        <w:rPr>
          <w:bCs/>
          <w:b/>
        </w:rPr>
        <w:t xml:space="preserve">Performance Period:</w:t>
      </w:r>
      <w:r>
        <w:t xml:space="preserve"> </w:t>
      </w:r>
      <w:r>
        <w:t xml:space="preserve">The</w:t>
      </w:r>
      <w:r>
        <w:t xml:space="preserve"> </w:t>
      </w:r>
      <w:r>
        <w:t xml:space="preserve">Systems Engineer</w:t>
      </w:r>
      <w:r>
        <w:t xml:space="preserve"> </w:t>
      </w:r>
      <w:r>
        <w:t xml:space="preserve">services shall commence on July 15, 2025, and continue for a period of three (3) months, with the option to extend by mutual written agreement.</w:t>
      </w:r>
    </w:p>
    <w:p>
      <w:pPr>
        <w:numPr>
          <w:ilvl w:val="0"/>
          <w:numId w:val="1002"/>
        </w:numPr>
        <w:pStyle w:val="Compact"/>
      </w:pPr>
      <w:r>
        <w:rPr>
          <w:bCs/>
          <w:b/>
        </w:rPr>
        <w:t xml:space="preserve">Location of Services:</w:t>
      </w:r>
      <w:r>
        <w:t xml:space="preserve"> </w:t>
      </w:r>
      <w:r>
        <w:t xml:space="preserve">All services under this</w:t>
      </w:r>
      <w:r>
        <w:t xml:space="preserve"> </w:t>
      </w:r>
      <w:r>
        <w:t xml:space="preserve">Purchase Order</w:t>
      </w:r>
      <w:r>
        <w:t xml:space="preserve"> </w:t>
      </w:r>
      <w:r>
        <w:t xml:space="preserve">shall be rendered at the Buyer's headquarters and branch offices located in</w:t>
      </w:r>
      <w:r>
        <w:t xml:space="preserve"> </w:t>
      </w:r>
      <w:r>
        <w:t xml:space="preserve">Mexico Mexico City</w:t>
      </w:r>
      <w:r>
        <w:t xml:space="preserve">, unless otherwise specified in writing.</w:t>
      </w:r>
    </w:p>
    <w:p>
      <w:pPr>
        <w:numPr>
          <w:ilvl w:val="0"/>
          <w:numId w:val="1002"/>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maintain strict confidentiality regarding all proprietary information, trade secrets, and data encountered during the course of services in</w:t>
      </w:r>
      <w:r>
        <w:t xml:space="preserve"> </w:t>
      </w:r>
      <w:r>
        <w:t xml:space="preserve">Mexico Mexico City</w:t>
      </w:r>
      <w:r>
        <w:t xml:space="preserve">. A separate Non-Disclosure Agreement (NDA) shall be executed prior to commencement.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termination date.</w:t>
      </w:r>
    </w:p>
    <w:p>
      <w:pPr>
        <w:numPr>
          <w:ilvl w:val="0"/>
          <w:numId w:val="1002"/>
        </w:numPr>
        <w:pStyle w:val="Compact"/>
      </w:pPr>
      <w:r>
        <w:rPr>
          <w:bCs/>
          <w:b/>
        </w:rPr>
        <w:t xml:space="preserve">Warranty:</w:t>
      </w:r>
      <w:r>
        <w:t xml:space="preserve"> </w:t>
      </w:r>
      <w:r>
        <w:t xml:space="preserve">The Vendor warrants that the</w:t>
      </w:r>
      <w:r>
        <w:t xml:space="preserve"> </w:t>
      </w:r>
      <w:r>
        <w:t xml:space="preserve">Systems Engineer</w:t>
      </w:r>
      <w:r>
        <w:t xml:space="preserve"> </w:t>
      </w:r>
      <w:r>
        <w:t xml:space="preserve">assigned to this contract holds valid professional certifications (minimum: CompTIA Security+, AWS Solutions Architect, or equivalent) and possesses a minimum of eight (8) years of relevant experience in enterprise systems engineering.</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Code of the United Mexican States and applicable federal and local regulations of</w:t>
      </w:r>
      <w:r>
        <w:t xml:space="preserve"> </w:t>
      </w:r>
      <w:r>
        <w:t xml:space="preserve">Mexico Mexico City</w:t>
      </w:r>
      <w:r>
        <w:t xml:space="preserv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binding arbitration in</w:t>
      </w:r>
      <w:r>
        <w:t xml:space="preserve"> </w:t>
      </w:r>
      <w:r>
        <w:t xml:space="preserve">Mexico Mexico City</w:t>
      </w:r>
      <w:r>
        <w:t xml:space="preserve"> </w:t>
      </w:r>
      <w:r>
        <w:t xml:space="preserve">in accordance with the rules of the Mexican Arbitration Center (CAM).</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to provide professional IT services at the Buyer's facilities in</w:t>
      </w:r>
      <w:r>
        <w:t xml:space="preserve"> </w:t>
      </w:r>
      <w:r>
        <w:t xml:space="preserve">Mexico Mexico City</w:t>
      </w:r>
      <w:r>
        <w:t xml:space="preserve">.</w:t>
      </w:r>
    </w:p>
    <w:bookmarkEnd w:id="25"/>
    <w:p>
      <w:pPr>
        <w:pStyle w:val="BodyText"/>
      </w:pPr>
      <w:r>
        <w:rPr>
          <w:bCs/>
          <w:b/>
        </w:rPr>
        <w:t xml:space="preserve">Authorized Representative – Buyer</w:t>
      </w:r>
      <w:r>
        <w:br/>
      </w:r>
      <w:r>
        <w:t xml:space="preserve">Tecnología Avanzada del Norte, S.A. de C.V.</w:t>
      </w:r>
      <w:r>
        <w:br/>
      </w:r>
      <w:r>
        <w:t xml:space="preserve">Name: Lic. Carmen Gutiérrez Herrera</w:t>
      </w:r>
      <w:r>
        <w:br/>
      </w:r>
      <w:r>
        <w:t xml:space="preserve">Title: Gerente de Compras</w:t>
      </w:r>
      <w:r>
        <w:br/>
      </w:r>
      <w:r>
        <w:t xml:space="preserve">Date: ______________________</w:t>
      </w:r>
    </w:p>
    <w:p>
      <w:pPr>
        <w:pStyle w:val="BodyText"/>
      </w:pPr>
      <w:r>
        <w:rPr>
          <w:bCs/>
          <w:b/>
        </w:rPr>
        <w:t xml:space="preserve">Authorized Representative – Vendor</w:t>
      </w:r>
      <w:r>
        <w:br/>
      </w:r>
      <w:r>
        <w:t xml:space="preserve">Ingeniería de Sistemas Profesionales, S.A. de C.V.</w:t>
      </w:r>
      <w:r>
        <w:br/>
      </w:r>
      <w:r>
        <w:t xml:space="preserve">Name: Ing. Ricardo Mendoza Salazar</w:t>
      </w:r>
      <w:r>
        <w:br/>
      </w:r>
      <w:r>
        <w:t xml:space="preserve">Title: Director de Operaciones</w:t>
      </w:r>
      <w:r>
        <w:br/>
      </w:r>
      <w:r>
        <w:t xml:space="preserve">Date: ______________________</w:t>
      </w:r>
    </w:p>
    <w:p>
      <w:pPr>
        <w:pStyle w:val="BodyText"/>
      </w:pPr>
      <w:r>
        <w:t xml:space="preserve">This Purchase Order (PO-2025-MX-0487) is a legally binding document issued in accordance with Mexican commercial law. All services are to be performed in Mexico Mexico City. This document is valid for a period of 30 days from the date of issue. For questions regarding this Purchase Order, contact the Procurement Department at procurement@tanorte.mx or +52 (55) 5555-0142.</w:t>
      </w:r>
    </w:p>
    <w:p>
      <w:pPr>
        <w:pStyle w:val="BodyText"/>
      </w:pPr>
      <w:r>
        <w:t xml:space="preserve">Document generated on June 12,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Mexico Mexico City</dc:title>
  <dc:creator/>
  <dc:language>en</dc:language>
  <cp:keywords/>
  <dcterms:created xsi:type="dcterms:W3CDTF">2026-10-10T04:00:32Z</dcterms:created>
  <dcterms:modified xsi:type="dcterms:W3CDTF">2026-10-10T04:00:32Z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