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PO-NZ-AKL-2025-04782</w:t>
      </w:r>
    </w:p>
    <w:bookmarkEnd w:id="20"/>
    <w:p>
      <w:pPr>
        <w:pStyle w:val="BodyText"/>
      </w:pPr>
      <w:r>
        <w:rPr>
          <w:bCs/>
          <w:b/>
        </w:rPr>
        <w:t xml:space="preserve">Purchase Order Number:</w:t>
      </w:r>
      <w:r>
        <w:t xml:space="preserve"> </w:t>
      </w:r>
      <w:r>
        <w:t xml:space="preserve">PO-NZ-AKL-2025-04782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New Zealand Auckland</w:t>
      </w:r>
      <w:r>
        <w:br/>
      </w:r>
      <w:r>
        <w:rPr>
          <w:bCs/>
          <w:b/>
        </w:rPr>
        <w:t xml:space="preserve">Payment Terms:</w:t>
      </w:r>
      <w:r>
        <w:t xml:space="preserve"> </w:t>
      </w:r>
      <w:r>
        <w:t xml:space="preserve">Net 30 Days</w:t>
      </w:r>
      <w:r>
        <w:br/>
      </w:r>
      <w:r>
        <w:rPr>
          <w:bCs/>
          <w:b/>
        </w:rPr>
        <w:t xml:space="preserve">Currency:</w:t>
      </w:r>
      <w:r>
        <w:t xml:space="preserve"> </w:t>
      </w:r>
      <w:r>
        <w:t xml:space="preserve">NZD (New Zealand Dollars)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Infrastructure Solutions Ltd.</w:t>
            </w:r>
          </w:p>
        </w:tc>
      </w:tr>
      <w:tr>
        <w:tc>
          <w:tcPr/>
          <w:p>
            <w:pPr>
              <w:pStyle w:val="Compact"/>
              <w:jc w:val="left"/>
            </w:pPr>
            <w:r>
              <w:t xml:space="preserve">Address</w:t>
            </w:r>
          </w:p>
        </w:tc>
        <w:tc>
          <w:tcPr/>
          <w:p>
            <w:pPr>
              <w:pStyle w:val="Compact"/>
              <w:jc w:val="left"/>
            </w:pPr>
            <w:r>
              <w:t xml:space="preserve">Level 12, 100 Queen Street, Auckland CBD, New Zealand Auckland 1010</w:t>
            </w:r>
          </w:p>
        </w:tc>
      </w:tr>
      <w:tr>
        <w:tc>
          <w:tcPr/>
          <w:p>
            <w:pPr>
              <w:pStyle w:val="Compact"/>
              <w:jc w:val="left"/>
            </w:pPr>
            <w:r>
              <w:t xml:space="preserve">ABN / NZBN</w:t>
            </w:r>
          </w:p>
        </w:tc>
        <w:tc>
          <w:tcPr/>
          <w:p>
            <w:pPr>
              <w:pStyle w:val="Compact"/>
              <w:jc w:val="left"/>
            </w:pPr>
            <w:r>
              <w:t xml:space="preserve">NZBN 942904123456789</w:t>
            </w:r>
          </w:p>
        </w:tc>
      </w:tr>
      <w:tr>
        <w:tc>
          <w:tcPr/>
          <w:p>
            <w:pPr>
              <w:pStyle w:val="Compact"/>
              <w:jc w:val="left"/>
            </w:pPr>
            <w:r>
              <w:t xml:space="preserve">Contact Person</w:t>
            </w:r>
          </w:p>
        </w:tc>
        <w:tc>
          <w:tcPr/>
          <w:p>
            <w:pPr>
              <w:pStyle w:val="Compact"/>
              <w:jc w:val="left"/>
            </w:pPr>
            <w:r>
              <w:t xml:space="preserve">Dr. Sarah Mitchell, Director of Procurement</w:t>
            </w:r>
          </w:p>
        </w:tc>
      </w:tr>
      <w:tr>
        <w:tc>
          <w:tcPr/>
          <w:p>
            <w:pPr>
              <w:pStyle w:val="Compact"/>
              <w:jc w:val="left"/>
            </w:pPr>
            <w:r>
              <w:t xml:space="preserve">Email</w:t>
            </w:r>
          </w:p>
        </w:tc>
        <w:tc>
          <w:tcPr/>
          <w:p>
            <w:pPr>
              <w:pStyle w:val="Compact"/>
              <w:jc w:val="left"/>
            </w:pPr>
            <w:r>
              <w:t xml:space="preserve">procurement@meridianinfrastructure.co.nz</w:t>
            </w:r>
          </w:p>
        </w:tc>
      </w:tr>
      <w:tr>
        <w:tc>
          <w:tcPr/>
          <w:p>
            <w:pPr>
              <w:pStyle w:val="Compact"/>
              <w:jc w:val="left"/>
            </w:pPr>
            <w:r>
              <w:t xml:space="preserve">Phone</w:t>
            </w:r>
          </w:p>
        </w:tc>
        <w:tc>
          <w:tcPr/>
          <w:p>
            <w:pPr>
              <w:pStyle w:val="Compact"/>
              <w:jc w:val="left"/>
            </w:pPr>
            <w:r>
              <w:t xml:space="preserve">+64 9 374 5521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Apex Technical Consulting Group Ltd.</w:t>
            </w:r>
          </w:p>
        </w:tc>
      </w:tr>
      <w:tr>
        <w:tc>
          <w:tcPr/>
          <w:p>
            <w:pPr>
              <w:pStyle w:val="Compact"/>
              <w:jc w:val="left"/>
            </w:pPr>
            <w:r>
              <w:t xml:space="preserve">Address</w:t>
            </w:r>
          </w:p>
        </w:tc>
        <w:tc>
          <w:tcPr/>
          <w:p>
            <w:pPr>
              <w:pStyle w:val="Compact"/>
              <w:jc w:val="left"/>
            </w:pPr>
            <w:r>
              <w:t xml:space="preserve">Unit 4, 55 Karangahape Road, Ponsonby, New Zealand Auckland 1011</w:t>
            </w:r>
          </w:p>
        </w:tc>
      </w:tr>
      <w:tr>
        <w:tc>
          <w:tcPr/>
          <w:p>
            <w:pPr>
              <w:pStyle w:val="Compact"/>
              <w:jc w:val="left"/>
            </w:pPr>
            <w:r>
              <w:t xml:space="preserve">NZBN</w:t>
            </w:r>
          </w:p>
        </w:tc>
        <w:tc>
          <w:tcPr/>
          <w:p>
            <w:pPr>
              <w:pStyle w:val="Compact"/>
              <w:jc w:val="left"/>
            </w:pPr>
            <w:r>
              <w:t xml:space="preserve">NZBN 942909876543210</w:t>
            </w:r>
          </w:p>
        </w:tc>
      </w:tr>
      <w:tr>
        <w:tc>
          <w:tcPr/>
          <w:p>
            <w:pPr>
              <w:pStyle w:val="Compact"/>
              <w:jc w:val="left"/>
            </w:pPr>
            <w:r>
              <w:t xml:space="preserve">Contact Person</w:t>
            </w:r>
          </w:p>
        </w:tc>
        <w:tc>
          <w:tcPr/>
          <w:p>
            <w:pPr>
              <w:pStyle w:val="Compact"/>
              <w:jc w:val="left"/>
            </w:pPr>
            <w:r>
              <w:t xml:space="preserve">Mr. James Tane, Account Manager</w:t>
            </w:r>
          </w:p>
        </w:tc>
      </w:tr>
      <w:tr>
        <w:tc>
          <w:tcPr/>
          <w:p>
            <w:pPr>
              <w:pStyle w:val="Compact"/>
              <w:jc w:val="left"/>
            </w:pPr>
            <w:r>
              <w:t xml:space="preserve">Email</w:t>
            </w:r>
          </w:p>
        </w:tc>
        <w:tc>
          <w:tcPr/>
          <w:p>
            <w:pPr>
              <w:pStyle w:val="Compact"/>
              <w:jc w:val="left"/>
            </w:pPr>
            <w:r>
              <w:t xml:space="preserve">accounts@apextechconsulting.co.nz</w:t>
            </w:r>
          </w:p>
        </w:tc>
      </w:tr>
      <w:tr>
        <w:tc>
          <w:tcPr/>
          <w:p>
            <w:pPr>
              <w:pStyle w:val="Compact"/>
              <w:jc w:val="left"/>
            </w:pPr>
            <w:r>
              <w:t xml:space="preserve">Phone</w:t>
            </w:r>
          </w:p>
        </w:tc>
        <w:tc>
          <w:tcPr/>
          <w:p>
            <w:pPr>
              <w:pStyle w:val="Compact"/>
              <w:jc w:val="left"/>
            </w:pPr>
            <w:r>
              <w:t xml:space="preserve">+64 9 379 8834</w:t>
            </w:r>
          </w:p>
        </w:tc>
      </w:tr>
    </w:tbl>
    <w:p>
      <w:pPr>
        <w:pStyle w:val="BodyText"/>
      </w:pPr>
      <w:r>
        <w:t xml:space="preserve">3. Scope of Purchase – Systems Engineer Professional Services</w:t>
      </w:r>
    </w:p>
    <w:p>
      <w:pPr>
        <w:pStyle w:val="BodyText"/>
      </w:pPr>
      <w:r>
        <w:t xml:space="preserve">This</w:t>
      </w:r>
      <w:r>
        <w:t xml:space="preserve"> </w:t>
      </w:r>
      <w:r>
        <w:t xml:space="preserve">Purchase Order</w:t>
      </w:r>
      <w:r>
        <w:t xml:space="preserve"> </w:t>
      </w:r>
      <w:r>
        <w:t xml:space="preserve">is issued by Meridian Infrastructure Solutions Ltd. to procure the professional services of a qualified</w:t>
      </w:r>
      <w:r>
        <w:t xml:space="preserve"> </w:t>
      </w:r>
      <w:r>
        <w:t xml:space="preserve">Systems Engineer</w:t>
      </w:r>
      <w:r>
        <w:t xml:space="preserve"> </w:t>
      </w:r>
      <w:r>
        <w:t xml:space="preserve">to be deployed and operated within the</w:t>
      </w:r>
      <w:r>
        <w:t xml:space="preserve"> </w:t>
      </w:r>
      <w:r>
        <w:t xml:space="preserve">New Zealand Auckland</w:t>
      </w:r>
      <w:r>
        <w:t xml:space="preserve"> </w:t>
      </w:r>
      <w:r>
        <w:t xml:space="preserve">metropolitan region. The engagement is designed to support the design, implementation, testing, and ongoing maintenance of critical enterprise infrastructure systems for a twelve-month contract period commencing 1 August 2025.</w:t>
      </w:r>
    </w:p>
    <w:p>
      <w:pPr>
        <w:pStyle w:val="BodyText"/>
      </w:pPr>
      <w:r>
        <w:t xml:space="preserve">The</w:t>
      </w:r>
      <w:r>
        <w:t xml:space="preserve"> </w:t>
      </w:r>
      <w:r>
        <w:t xml:space="preserve">Systems Engineer</w:t>
      </w:r>
      <w:r>
        <w:t xml:space="preserve"> </w:t>
      </w:r>
      <w:r>
        <w:t xml:space="preserve">shall be responsible for the end-to-end architecture, configuration, and optimisation of distributed computing environments, network infrastructure, cloud hybrid platforms, and data centre operations located at the buyer's primary facility in New Zealand Auckland. All deliverables, documentation, and on-site work must be conducted in accordance with New Zealand Information Security Manual (NZISM) standards and local regulatory requirements applicable to the Auckland region.</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Systems Engineer – Monthly Retainer (Architecture &amp; Design, New Zealand Auckland site)</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Systems Engineer – Infrastructure Implementation &amp; Deployment (One-time project fee)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Systems Engineer – Emergency On-Call Support (24/7, New Zealand Auckland coverage)</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Systems Engineer – Quarterly Performance Review &amp; Documentation Package</w:t>
            </w:r>
          </w:p>
        </w:tc>
        <w:tc>
          <w:tcPr/>
          <w:p>
            <w:pPr>
              <w:pStyle w:val="Compact"/>
              <w:jc w:val="left"/>
            </w:pPr>
            <w:r>
              <w:t xml:space="preserve">4</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Travel &amp; Accommodation Allowance (Within New Zealand Auckland metro area)</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left"/>
            </w:pPr>
            <w:r>
              <w:t xml:space="preserve">Subtotal</w:t>
            </w:r>
          </w:p>
        </w:tc>
        <w:tc>
          <w:tcPr/>
          <w:p>
            <w:pPr>
              <w:pStyle w:val="Compact"/>
              <w:jc w:val="left"/>
            </w:pPr>
            <w:r>
              <w:t xml:space="preserve">349,000.00</w:t>
            </w:r>
          </w:p>
        </w:tc>
      </w:tr>
      <w:tr>
        <w:tc>
          <w:tcPr>
            <w:gridSpan w:val="4"/>
          </w:tcPr>
          <w:p>
            <w:pPr>
              <w:pStyle w:val="Compact"/>
              <w:jc w:val="left"/>
            </w:pPr>
            <w:r>
              <w:t xml:space="preserve">GST (15%)</w:t>
            </w:r>
          </w:p>
        </w:tc>
        <w:tc>
          <w:tcPr/>
          <w:p>
            <w:pPr>
              <w:pStyle w:val="Compact"/>
              <w:jc w:val="left"/>
            </w:pPr>
            <w:r>
              <w:t xml:space="preserve">52,350.00</w:t>
            </w:r>
          </w:p>
        </w:tc>
      </w:tr>
      <w:tr>
        <w:tc>
          <w:tcPr>
            <w:gridSpan w:val="4"/>
          </w:tcPr>
          <w:p>
            <w:pPr>
              <w:pStyle w:val="Compact"/>
              <w:jc w:val="left"/>
            </w:pPr>
            <w:r>
              <w:rPr>
                <w:bCs/>
                <w:b/>
              </w:rPr>
              <w:t xml:space="preserve">TOTAL PURCHASE ORDER VALUE</w:t>
            </w:r>
          </w:p>
        </w:tc>
        <w:tc>
          <w:tcPr/>
          <w:p>
            <w:pPr>
              <w:pStyle w:val="Compact"/>
              <w:jc w:val="left"/>
            </w:pPr>
            <w:r>
              <w:rPr>
                <w:bCs/>
                <w:b/>
              </w:rPr>
              <w:t xml:space="preserve">401,350.00 NZD</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by both the buyer and the supplier. All terms herein shall be governed by the laws of New Zealand, with jurisdiction vested in the courts of New Zealand Auckland.</w:t>
      </w:r>
    </w:p>
    <w:p>
      <w:pPr>
        <w:numPr>
          <w:ilvl w:val="0"/>
          <w:numId w:val="1001"/>
        </w:numPr>
        <w:pStyle w:val="Compact"/>
      </w:pPr>
      <w:r>
        <w:t xml:space="preserve">The</w:t>
      </w:r>
      <w:r>
        <w:t xml:space="preserve"> </w:t>
      </w:r>
      <w:r>
        <w:t xml:space="preserve">Systems Engineer</w:t>
      </w:r>
      <w:r>
        <w:t xml:space="preserve"> </w:t>
      </w:r>
      <w:r>
        <w:t xml:space="preserve">assigned to this contract must hold a minimum of eight (8) years of professional experience in enterprise systems architecture, possess relevant certifications (including but not limited to AWS Solutions Architect, Cisco CCIE, or equivalent), and demonstrate prior experience delivering projects within the New Zealand Auckland technology sector.</w:t>
      </w:r>
    </w:p>
    <w:p>
      <w:pPr>
        <w:numPr>
          <w:ilvl w:val="0"/>
          <w:numId w:val="1001"/>
        </w:numPr>
        <w:pStyle w:val="Compact"/>
      </w:pPr>
      <w:r>
        <w:t xml:space="preserve">All work performed under this</w:t>
      </w:r>
      <w:r>
        <w:t xml:space="preserve"> </w:t>
      </w:r>
      <w:r>
        <w:t xml:space="preserve">Purchase Order</w:t>
      </w:r>
      <w:r>
        <w:t xml:space="preserve"> </w:t>
      </w:r>
      <w:r>
        <w:t xml:space="preserve">shall be conducted at the buyer's designated premises in New Zealand Auckland or at such other locations within the Auckland metropolitan area as mutually agreed in writing. The Systems Engineer shall comply with all site safety, security, and access protocols established by the buyer.</w:t>
      </w:r>
    </w:p>
    <w:p>
      <w:pPr>
        <w:numPr>
          <w:ilvl w:val="0"/>
          <w:numId w:val="1001"/>
        </w:numPr>
        <w:pStyle w:val="Compact"/>
      </w:pPr>
      <w:r>
        <w:t xml:space="preserve">Payment shall be made within thirty (30) calendar days of receipt of a valid tax invoice from the supplier. Late payments shall accrue interest at the rate prescribed under the New Zealand Late Payment of Commercial Debts (Interest) Act 1993.</w:t>
      </w:r>
    </w:p>
    <w:p>
      <w:pPr>
        <w:numPr>
          <w:ilvl w:val="0"/>
          <w:numId w:val="1001"/>
        </w:numPr>
        <w:pStyle w:val="Compact"/>
      </w:pPr>
      <w:r>
        <w:t xml:space="preserve">The supplier warrants that the Systems Engineer engaged under this Purchase Order shall not be bound by any non-compete or confidentiality obligations that would conflict with the duties owed to the buyer. All intellectual property developed specifically for the buyer during the term of this engagement shall vest in the buyer upon full payment.</w:t>
      </w:r>
    </w:p>
    <w:p>
      <w:pPr>
        <w:numPr>
          <w:ilvl w:val="0"/>
          <w:numId w:val="1001"/>
        </w:numPr>
        <w:pStyle w:val="Compact"/>
      </w:pPr>
      <w:r>
        <w:t xml:space="preserve">Either party may terminate this Purchase Order with thirty (30) days' written notice. In the event of termination, the buyer shall be liable for all services rendered up to the effective date of termination, as itemised in a final invoice from the supplier.</w:t>
      </w:r>
    </w:p>
    <w:p>
      <w:pPr>
        <w:numPr>
          <w:ilvl w:val="0"/>
          <w:numId w:val="1001"/>
        </w:numPr>
        <w:pStyle w:val="Compact"/>
      </w:pPr>
      <w:r>
        <w:t xml:space="preserve">The supplier shall maintain professional indemnity insurance with a minimum cover of NZD 5,000,000 and public liability insurance of NZD 10,000,000 for the duration of this Purchase Order. Certificates of insurance shall be provided to the buyer prior to the commencement of the Systems Engineer's on-site work in New Zealand Auckland.</w:t>
      </w:r>
    </w:p>
    <w:p>
      <w:pPr>
        <w:numPr>
          <w:ilvl w:val="0"/>
          <w:numId w:val="1001"/>
        </w:numPr>
        <w:pStyle w:val="Compact"/>
      </w:pPr>
      <w:r>
        <w:t xml:space="preserve">All personal data processed by the Systems Engineer in the course of this engagement shall be handled in strict compliance with the New Zealand Privacy Act 2020. Data shall be stored and processed exclusively within New Zealand borders.</w:t>
      </w:r>
    </w:p>
    <w:p>
      <w:pPr>
        <w:numPr>
          <w:ilvl w:val="0"/>
          <w:numId w:val="1001"/>
        </w:numPr>
        <w:pStyle w:val="Compact"/>
      </w:pPr>
      <w:r>
        <w:t xml:space="preserve">Any disputes arising from this Purchase Order shall first be subject to good-faith negotiation between the parties. Should resolution not be achieved within thirty (30) days, the matter shall be referred to mediation under the New Zealand Disputes Standards, with the venue set in New Zealand Auckland.</w:t>
      </w:r>
    </w:p>
    <w:p>
      <w:pPr>
        <w:numPr>
          <w:ilvl w:val="0"/>
          <w:numId w:val="1001"/>
        </w:numPr>
        <w:pStyle w:val="Compact"/>
      </w:pPr>
      <w:r>
        <w:t xml:space="preserve">This Purchase Order may be amended only by written addendum signed by authorised representatives of both parties. No verbal modifications shall be binding.</w:t>
      </w:r>
    </w:p>
    <w:p>
      <w:pPr>
        <w:pStyle w:val="FirstParagraph"/>
      </w:pPr>
      <w:r>
        <w:t xml:space="preserve">6. Acceptance and Authorisation</w:t>
      </w:r>
    </w:p>
    <w:p>
      <w:pPr>
        <w:pStyle w:val="BodyText"/>
      </w:pPr>
      <w:r>
        <w:t xml:space="preserve">By signing below, both parties acknowledge and agree to all terms, conditions, and specifications set forth in this Purchase Order for the engagement of a Systems Engineer in New Zealand Auckland. This document, once executed, shall serve as the definitive procurement record for the services described herein.</w:t>
      </w:r>
    </w:p>
    <w:p>
      <w:pPr>
        <w:pStyle w:val="BodyText"/>
      </w:pPr>
      <w:r>
        <w:rPr>
          <w:bCs/>
          <w:b/>
        </w:rPr>
        <w:t xml:space="preserve">For and on behalf of the Buyer:</w:t>
      </w:r>
    </w:p>
    <w:p>
      <w:pPr>
        <w:pStyle w:val="BodyText"/>
      </w:pPr>
      <w:r>
        <w:t xml:space="preserve">Meridian Infrastructure Solutions Ltd.</w:t>
      </w:r>
    </w:p>
    <w:p>
      <w:pPr>
        <w:pStyle w:val="BodyText"/>
      </w:pPr>
      <w:r>
        <w:t xml:space="preserve">Name: Dr. Sarah Mitchell</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Technical Consulting Group Ltd.</w:t>
      </w:r>
    </w:p>
    <w:p>
      <w:pPr>
        <w:pStyle w:val="BodyText"/>
      </w:pPr>
      <w:r>
        <w:t xml:space="preserve">Name: Mr. James Tane</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(PO-NZ-AKL-2025-04782) was issued by Meridian Infrastructure Solutions Ltd., New Zealand Auckland. This document is confidential and intended solely for the named parties. Unauthorised reproduction or distribution is prohibited. For queries regarding this Purchase Order, contact the Procurement Department at procurement@meridianinfrastructure.co.nz.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New Zealand Auckland</dc:title>
  <dc:creator/>
  <dc:language>en</dc:language>
  <cp:keywords/>
  <dcterms:created xsi:type="dcterms:W3CDTF">2026-10-10T04:25:43Z</dcterms:created>
  <dcterms:modified xsi:type="dcterms:W3CDTF">2026-10-10T04:25:43Z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