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Systems</w:t>
      </w:r>
      <w:r>
        <w:t xml:space="preserve"> </w:t>
      </w:r>
      <w:r>
        <w:t xml:space="preserve">Engineer</w:t>
      </w:r>
      <w:r>
        <w:t xml:space="preserve"> </w:t>
      </w:r>
      <w:r>
        <w:t xml:space="preserve">Services</w:t>
      </w:r>
      <w:r>
        <w:t xml:space="preserve"> </w:t>
      </w:r>
      <w:r>
        <w:t xml:space="preserve">-</w:t>
      </w:r>
      <w:r>
        <w:t xml:space="preserve"> </w:t>
      </w:r>
      <w:r>
        <w:t xml:space="preserve">Russia</w:t>
      </w:r>
      <w:r>
        <w:t xml:space="preserve"> </w:t>
      </w:r>
      <w:r>
        <w:t xml:space="preserve">Moscow</w:t>
      </w:r>
    </w:p>
    <w:bookmarkStart w:id="20" w:name="purchase-order"/>
    <w:p>
      <w:pPr>
        <w:pStyle w:val="Heading1"/>
      </w:pPr>
      <w:r>
        <w:t xml:space="preserve">PURCHASE ORDER</w:t>
      </w:r>
    </w:p>
    <w:p>
      <w:pPr>
        <w:pStyle w:val="FirstParagraph"/>
      </w:pPr>
      <w:r>
        <w:t xml:space="preserve">Procurement of Professional Technical Services</w:t>
      </w:r>
    </w:p>
    <w:p>
      <w:pPr>
        <w:pStyle w:val="BodyText"/>
      </w:pPr>
      <w:r>
        <w:t xml:space="preserve">PO No.: RM-SE-2025-004782</w:t>
      </w:r>
    </w:p>
    <w:p>
      <w:pPr>
        <w:pStyle w:val="BodyText"/>
      </w:pPr>
      <w:r>
        <w:t xml:space="preserve">Date of Issue: 15 June 2025</w:t>
      </w:r>
    </w:p>
    <w:p>
      <w:pPr>
        <w:pStyle w:val="BodyText"/>
      </w:pPr>
      <w:r>
        <w:t xml:space="preserve">Validity Period: 90 Calendar Days from Date of Issue</w:t>
      </w:r>
    </w:p>
    <w:bookmarkEnd w:id="20"/>
    <w:bookmarkStart w:id="21" w:name="purchasing-party-buyer"/>
    <w:p>
      <w:pPr>
        <w:pStyle w:val="Heading3"/>
      </w:pPr>
      <w:r>
        <w:t xml:space="preserve">Purchasing Party (Buyer)</w:t>
      </w:r>
    </w:p>
    <w:p>
      <w:pPr>
        <w:pStyle w:val="FirstParagraph"/>
      </w:pPr>
      <w:r>
        <w:rPr>
          <w:bCs/>
          <w:b/>
        </w:rPr>
        <w:t xml:space="preserve">Company:</w:t>
      </w:r>
      <w:r>
        <w:t xml:space="preserve"> </w:t>
      </w:r>
      <w:r>
        <w:t xml:space="preserve">Vostok Digital Infrastructure LLC</w:t>
      </w:r>
    </w:p>
    <w:p>
      <w:pPr>
        <w:pStyle w:val="BodyText"/>
      </w:pPr>
      <w:r>
        <w:rPr>
          <w:bCs/>
          <w:b/>
        </w:rPr>
        <w:t xml:space="preserve">Address:</w:t>
      </w:r>
      <w:r>
        <w:t xml:space="preserve"> </w:t>
      </w:r>
      <w:r>
        <w:t xml:space="preserve">12 Tverskaya Street, Building 4, Floor 18, Moscow, Russia Moscow, 125009</w:t>
      </w:r>
    </w:p>
    <w:p>
      <w:pPr>
        <w:pStyle w:val="BodyText"/>
      </w:pPr>
      <w:r>
        <w:rPr>
          <w:bCs/>
          <w:b/>
        </w:rPr>
        <w:t xml:space="preserve">Tax ID (INN):</w:t>
      </w:r>
      <w:r>
        <w:t xml:space="preserve"> </w:t>
      </w:r>
      <w:r>
        <w:t xml:space="preserve">7706543210</w:t>
      </w:r>
    </w:p>
    <w:p>
      <w:pPr>
        <w:pStyle w:val="BodyText"/>
      </w:pPr>
      <w:r>
        <w:rPr>
          <w:bCs/>
          <w:b/>
        </w:rPr>
        <w:t xml:space="preserve">Authorized Representative:</w:t>
      </w:r>
      <w:r>
        <w:t xml:space="preserve"> </w:t>
      </w:r>
      <w:r>
        <w:t xml:space="preserve">Mr. Alexander V. Petrov, Chief Procurement Officer</w:t>
      </w:r>
    </w:p>
    <w:p>
      <w:pPr>
        <w:pStyle w:val="BodyText"/>
      </w:pPr>
      <w:r>
        <w:rPr>
          <w:bCs/>
          <w:b/>
        </w:rPr>
        <w:t xml:space="preserve">Contact:</w:t>
      </w:r>
      <w:r>
        <w:t xml:space="preserve"> </w:t>
      </w:r>
      <w:r>
        <w:t xml:space="preserve">procurement@vostokdigital.ru | +7 (495) 555-0142</w:t>
      </w:r>
    </w:p>
    <w:bookmarkEnd w:id="21"/>
    <w:bookmarkStart w:id="22" w:name="supplier-party-seller"/>
    <w:p>
      <w:pPr>
        <w:pStyle w:val="Heading3"/>
      </w:pPr>
      <w:r>
        <w:t xml:space="preserve">Supplier Party (Seller)</w:t>
      </w:r>
    </w:p>
    <w:p>
      <w:pPr>
        <w:pStyle w:val="FirstParagraph"/>
      </w:pPr>
      <w:r>
        <w:rPr>
          <w:bCs/>
          <w:b/>
        </w:rPr>
        <w:t xml:space="preserve">Company:</w:t>
      </w:r>
      <w:r>
        <w:t xml:space="preserve"> </w:t>
      </w:r>
      <w:r>
        <w:t xml:space="preserve">Siberian Tech Solutions JSC</w:t>
      </w:r>
    </w:p>
    <w:p>
      <w:pPr>
        <w:pStyle w:val="BodyText"/>
      </w:pPr>
      <w:r>
        <w:rPr>
          <w:bCs/>
          <w:b/>
        </w:rPr>
        <w:t xml:space="preserve">Address:</w:t>
      </w:r>
      <w:r>
        <w:t xml:space="preserve"> </w:t>
      </w:r>
      <w:r>
        <w:t xml:space="preserve">88 Leninsky Avenue, Office 210, Novosibirsk, Russia, 630091</w:t>
      </w:r>
    </w:p>
    <w:p>
      <w:pPr>
        <w:pStyle w:val="BodyText"/>
      </w:pPr>
      <w:r>
        <w:rPr>
          <w:bCs/>
          <w:b/>
        </w:rPr>
        <w:t xml:space="preserve">Tax ID (INN):</w:t>
      </w:r>
      <w:r>
        <w:t xml:space="preserve"> </w:t>
      </w:r>
      <w:r>
        <w:t xml:space="preserve">5406987654</w:t>
      </w:r>
    </w:p>
    <w:p>
      <w:pPr>
        <w:pStyle w:val="BodyText"/>
      </w:pPr>
      <w:r>
        <w:rPr>
          <w:bCs/>
          <w:b/>
        </w:rPr>
        <w:t xml:space="preserve">Authorized Representative:</w:t>
      </w:r>
      <w:r>
        <w:t xml:space="preserve"> </w:t>
      </w:r>
      <w:r>
        <w:t xml:space="preserve">Ms. Elena S. Kuznetsova, Director of Operations</w:t>
      </w:r>
    </w:p>
    <w:p>
      <w:pPr>
        <w:pStyle w:val="BodyText"/>
      </w:pPr>
      <w:r>
        <w:rPr>
          <w:bCs/>
          <w:b/>
        </w:rPr>
        <w:t xml:space="preserve">Contact:</w:t>
      </w:r>
      <w:r>
        <w:t xml:space="preserve"> </w:t>
      </w:r>
      <w:r>
        <w:t xml:space="preserve">sales@sibtechsolutions.ru | +7 (383) 222-8891</w:t>
      </w:r>
    </w:p>
    <w:bookmarkEnd w:id="22"/>
    <w:p>
      <w:pPr>
        <w:pStyle w:val="BodyText"/>
      </w:pPr>
      <w:r>
        <w:t xml:space="preserve">1. DESCRIPTION OF SERVICES AND SCOPE OF WORK</w:t>
      </w:r>
    </w:p>
    <w:p>
      <w:pPr>
        <w:pStyle w:val="BodyText"/>
      </w:pPr>
      <w:r>
        <w:t xml:space="preserve">This</w:t>
      </w:r>
      <w:r>
        <w:t xml:space="preserve"> </w:t>
      </w:r>
      <w:r>
        <w:t xml:space="preserve">Purchase Order</w:t>
      </w:r>
      <w:r>
        <w:t xml:space="preserve"> </w:t>
      </w:r>
      <w:r>
        <w:t xml:space="preserve">is issued by Vostok Digital Infrastructure LLC (hereinafter referred to as the "Buyer") to Siberian Tech Solutions JSC (hereinafter referred to as the "Supplier") for the procurement and engagement of a qualified</w:t>
      </w:r>
      <w:r>
        <w:t xml:space="preserve"> </w:t>
      </w:r>
      <w:r>
        <w:t xml:space="preserve">Systems Engineer</w:t>
      </w:r>
      <w:r>
        <w:t xml:space="preserve"> </w:t>
      </w:r>
      <w:r>
        <w:t xml:space="preserve">to provide comprehensive technical services at the Buyer's primary operational facility located in</w:t>
      </w:r>
      <w:r>
        <w:t xml:space="preserve"> </w:t>
      </w:r>
      <w:r>
        <w:t xml:space="preserve">Russia Moscow</w:t>
      </w:r>
      <w:r>
        <w:t xml:space="preserve">. The</w:t>
      </w:r>
      <w:r>
        <w:t xml:space="preserve"> </w:t>
      </w:r>
      <w:r>
        <w:t xml:space="preserve">Systems Engineer</w:t>
      </w:r>
      <w:r>
        <w:t xml:space="preserve"> </w:t>
      </w:r>
      <w:r>
        <w:t xml:space="preserve">shall be responsible for the design, implementation, maintenance, and optimization of enterprise-level IT infrastructure systems, including but not limited to server architectures, network configurations, cloud computing environments, cybersecurity protocols, and data center operations.</w:t>
      </w:r>
    </w:p>
    <w:p>
      <w:pPr>
        <w:pStyle w:val="BodyText"/>
      </w:pPr>
      <w:r>
        <w:t xml:space="preserve">The</w:t>
      </w:r>
      <w:r>
        <w:t xml:space="preserve"> </w:t>
      </w:r>
      <w:r>
        <w:t xml:space="preserve">Systems Engineer</w:t>
      </w:r>
      <w:r>
        <w:t xml:space="preserve"> </w:t>
      </w:r>
      <w:r>
        <w:t xml:space="preserve">shall report directly to the Buyer's Chief Technology Officer and shall be physically stationed at the Buyer's headquarters in</w:t>
      </w:r>
      <w:r>
        <w:t xml:space="preserve"> </w:t>
      </w:r>
      <w:r>
        <w:t xml:space="preserve">Russia Moscow</w:t>
      </w:r>
      <w:r>
        <w:t xml:space="preserve"> </w:t>
      </w:r>
      <w:r>
        <w:t xml:space="preserve">for a minimum of five (5) business days per week. The scope of work encompasses the full lifecycle management of the Buyer's technology stack, including hardware provisioning, software deployment, system monitoring, incident response, capacity planning, and compliance with all applicable Russian Federation regulatory standards governing information technology and data protection.</w:t>
      </w:r>
    </w:p>
    <w:p>
      <w:pPr>
        <w:pStyle w:val="BodyText"/>
      </w:pPr>
      <w:r>
        <w:t xml:space="preserve">2. ORDER DETAILS AND QUANTIFICATION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(RUB)</w:t>
            </w:r>
          </w:p>
        </w:tc>
        <w:tc>
          <w:tcPr/>
          <w:p>
            <w:pPr>
              <w:pStyle w:val="Compact"/>
              <w:jc w:val="left"/>
            </w:pPr>
            <w:r>
              <w:t xml:space="preserve">Total (RUB)</w:t>
            </w:r>
          </w:p>
        </w:tc>
      </w:tr>
      <w:tr>
        <w:tc>
          <w:tcPr/>
          <w:p>
            <w:pPr>
              <w:pStyle w:val="Compact"/>
              <w:jc w:val="left"/>
            </w:pPr>
            <w:r>
              <w:t xml:space="preserve">01</w:t>
            </w:r>
          </w:p>
        </w:tc>
        <w:tc>
          <w:tcPr/>
          <w:p>
            <w:pPr>
              <w:pStyle w:val="Compact"/>
              <w:jc w:val="left"/>
            </w:pPr>
            <w:r>
              <w:t xml:space="preserve">Senior Systems Engineer – Full-time engagement for enterprise infrastructure management in Russia Moscow</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285,000.00</w:t>
            </w:r>
          </w:p>
        </w:tc>
        <w:tc>
          <w:tcPr/>
          <w:p>
            <w:pPr>
              <w:pStyle w:val="Compact"/>
              <w:jc w:val="left"/>
            </w:pPr>
            <w:r>
              <w:t xml:space="preserve">285,000.00</w:t>
            </w:r>
          </w:p>
        </w:tc>
      </w:tr>
      <w:tr>
        <w:tc>
          <w:tcPr/>
          <w:p>
            <w:pPr>
              <w:pStyle w:val="Compact"/>
              <w:jc w:val="left"/>
            </w:pPr>
            <w:r>
              <w:t xml:space="preserve">02</w:t>
            </w:r>
          </w:p>
        </w:tc>
        <w:tc>
          <w:tcPr/>
          <w:p>
            <w:pPr>
              <w:pStyle w:val="Compact"/>
              <w:jc w:val="left"/>
            </w:pPr>
            <w:r>
              <w:t xml:space="preserve">Systems Engineer – On-call emergency response and critical incident resolution (24/7 coverage)</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45,000.00</w:t>
            </w:r>
          </w:p>
        </w:tc>
        <w:tc>
          <w:tcPr/>
          <w:p>
            <w:pPr>
              <w:pStyle w:val="Compact"/>
              <w:jc w:val="left"/>
            </w:pPr>
            <w:r>
              <w:t xml:space="preserve">540,000.00</w:t>
            </w:r>
          </w:p>
        </w:tc>
      </w:tr>
      <w:tr>
        <w:tc>
          <w:tcPr/>
          <w:p>
            <w:pPr>
              <w:pStyle w:val="Compact"/>
              <w:jc w:val="left"/>
            </w:pPr>
            <w:r>
              <w:t xml:space="preserve">03</w:t>
            </w:r>
          </w:p>
        </w:tc>
        <w:tc>
          <w:tcPr/>
          <w:p>
            <w:pPr>
              <w:pStyle w:val="Compact"/>
              <w:jc w:val="left"/>
            </w:pPr>
            <w:r>
              <w:t xml:space="preserve">Systems Engineer – Quarterly infrastructure audit and performance optimization report</w:t>
            </w:r>
          </w:p>
        </w:tc>
        <w:tc>
          <w:tcPr/>
          <w:p>
            <w:pPr>
              <w:pStyle w:val="Compact"/>
              <w:jc w:val="left"/>
            </w:pPr>
            <w:r>
              <w:t xml:space="preserve">4</w:t>
            </w:r>
          </w:p>
        </w:tc>
        <w:tc>
          <w:tcPr/>
          <w:p>
            <w:pPr>
              <w:pStyle w:val="Compact"/>
              <w:jc w:val="left"/>
            </w:pPr>
            <w:r>
              <w:t xml:space="preserve">Reports</w:t>
            </w:r>
          </w:p>
        </w:tc>
        <w:tc>
          <w:tcPr/>
          <w:p>
            <w:pPr>
              <w:pStyle w:val="Compact"/>
              <w:jc w:val="left"/>
            </w:pPr>
            <w:r>
              <w:t xml:space="preserve">32,000.00</w:t>
            </w:r>
          </w:p>
        </w:tc>
        <w:tc>
          <w:tcPr/>
          <w:p>
            <w:pPr>
              <w:pStyle w:val="Compact"/>
              <w:jc w:val="left"/>
            </w:pPr>
            <w:r>
              <w:t xml:space="preserve">128,000.00</w:t>
            </w:r>
          </w:p>
        </w:tc>
      </w:tr>
      <w:tr>
        <w:tc>
          <w:tcPr/>
          <w:p>
            <w:pPr>
              <w:pStyle w:val="Compact"/>
              <w:jc w:val="left"/>
            </w:pPr>
            <w:r>
              <w:t xml:space="preserve">04</w:t>
            </w:r>
          </w:p>
        </w:tc>
        <w:tc>
          <w:tcPr/>
          <w:p>
            <w:pPr>
              <w:pStyle w:val="Compact"/>
              <w:jc w:val="left"/>
            </w:pPr>
            <w:r>
              <w:t xml:space="preserve">Systems Engineer – Training and knowledge transfer sessions for internal IT staff in Russia Moscow</w:t>
            </w:r>
          </w:p>
        </w:tc>
        <w:tc>
          <w:tcPr/>
          <w:p>
            <w:pPr>
              <w:pStyle w:val="Compact"/>
              <w:jc w:val="left"/>
            </w:pPr>
            <w:r>
              <w:t xml:space="preserve">8</w:t>
            </w:r>
          </w:p>
        </w:tc>
        <w:tc>
          <w:tcPr/>
          <w:p>
            <w:pPr>
              <w:pStyle w:val="Compact"/>
              <w:jc w:val="left"/>
            </w:pPr>
            <w:r>
              <w:t xml:space="preserve">Sessions</w:t>
            </w:r>
          </w:p>
        </w:tc>
        <w:tc>
          <w:tcPr/>
          <w:p>
            <w:pPr>
              <w:pStyle w:val="Compact"/>
              <w:jc w:val="left"/>
            </w:pPr>
            <w:r>
              <w:t xml:space="preserve">18,500.00</w:t>
            </w:r>
          </w:p>
        </w:tc>
        <w:tc>
          <w:tcPr/>
          <w:p>
            <w:pPr>
              <w:pStyle w:val="Compact"/>
              <w:jc w:val="left"/>
            </w:pPr>
            <w:r>
              <w:t xml:space="preserve">148,000.00</w:t>
            </w:r>
          </w:p>
        </w:tc>
      </w:tr>
      <w:tr>
        <w:tc>
          <w:tcPr/>
          <w:p>
            <w:pPr>
              <w:pStyle w:val="Compact"/>
              <w:jc w:val="left"/>
            </w:pPr>
            <w:r>
              <w:t xml:space="preserve">05</w:t>
            </w:r>
          </w:p>
        </w:tc>
        <w:tc>
          <w:tcPr/>
          <w:p>
            <w:pPr>
              <w:pStyle w:val="Compact"/>
              <w:jc w:val="left"/>
            </w:pPr>
            <w:r>
              <w:t xml:space="preserve">Systems Engineer – Licensing and certification maintenance (CISSP, CCNA, AWS Solutions Architect)</w:t>
            </w:r>
          </w:p>
        </w:tc>
        <w:tc>
          <w:tcPr/>
          <w:p>
            <w:pPr>
              <w:pStyle w:val="Compact"/>
              <w:jc w:val="left"/>
            </w:pPr>
            <w:r>
              <w:t xml:space="preserve">1</w:t>
            </w:r>
          </w:p>
        </w:tc>
        <w:tc>
          <w:tcPr/>
          <w:p>
            <w:pPr>
              <w:pStyle w:val="Compact"/>
              <w:jc w:val="left"/>
            </w:pPr>
            <w:r>
              <w:t xml:space="preserve">Annual</w:t>
            </w:r>
          </w:p>
        </w:tc>
        <w:tc>
          <w:tcPr/>
          <w:p>
            <w:pPr>
              <w:pStyle w:val="Compact"/>
              <w:jc w:val="left"/>
            </w:pPr>
            <w:r>
              <w:t xml:space="preserve">96,000.00</w:t>
            </w:r>
          </w:p>
        </w:tc>
        <w:tc>
          <w:tcPr/>
          <w:p>
            <w:pPr>
              <w:pStyle w:val="Compact"/>
              <w:jc w:val="left"/>
            </w:pPr>
            <w:r>
              <w:t xml:space="preserve">96,000.00</w:t>
            </w:r>
          </w:p>
        </w:tc>
      </w:tr>
      <w:tr>
        <w:tc>
          <w:tcPr>
            <w:gridSpan w:val="5"/>
          </w:tcPr>
          <w:p>
            <w:pPr>
              <w:pStyle w:val="Compact"/>
              <w:jc w:val="right"/>
            </w:pPr>
            <w:r>
              <w:t xml:space="preserve">TOTAL CONTRACT VALUE (excl. VAT):</w:t>
            </w:r>
          </w:p>
        </w:tc>
        <w:tc>
          <w:tcPr/>
          <w:p>
            <w:pPr>
              <w:pStyle w:val="Compact"/>
              <w:jc w:val="left"/>
            </w:pPr>
            <w:r>
              <w:t xml:space="preserve">1,197,000.00</w:t>
            </w:r>
          </w:p>
        </w:tc>
      </w:tr>
      <w:tr>
        <w:tc>
          <w:tcPr>
            <w:gridSpan w:val="5"/>
          </w:tcPr>
          <w:p>
            <w:pPr>
              <w:pStyle w:val="Compact"/>
              <w:jc w:val="right"/>
            </w:pPr>
            <w:r>
              <w:t xml:space="preserve">VAT (20%):</w:t>
            </w:r>
          </w:p>
        </w:tc>
        <w:tc>
          <w:tcPr/>
          <w:p>
            <w:pPr>
              <w:pStyle w:val="Compact"/>
              <w:jc w:val="left"/>
            </w:pPr>
            <w:r>
              <w:t xml:space="preserve">239,400.00</w:t>
            </w:r>
          </w:p>
        </w:tc>
      </w:tr>
      <w:tr>
        <w:tc>
          <w:tcPr>
            <w:gridSpan w:val="5"/>
          </w:tcPr>
          <w:p>
            <w:pPr>
              <w:pStyle w:val="Compact"/>
              <w:jc w:val="right"/>
            </w:pPr>
            <w:r>
              <w:t xml:space="preserve">GRAND TOTAL (incl. VAT):</w:t>
            </w:r>
          </w:p>
        </w:tc>
        <w:tc>
          <w:tcPr/>
          <w:p>
            <w:pPr>
              <w:pStyle w:val="Compact"/>
              <w:jc w:val="left"/>
            </w:pPr>
            <w:r>
              <w:t xml:space="preserve">1,436,400.00</w:t>
            </w:r>
          </w:p>
        </w:tc>
      </w:tr>
    </w:tbl>
    <w:p>
      <w:pPr>
        <w:pStyle w:val="BodyText"/>
      </w:pPr>
      <w:r>
        <w:t xml:space="preserve">3. TERMS AND CONDITIONS</w:t>
      </w:r>
    </w:p>
    <w:p>
      <w:pPr>
        <w:pStyle w:val="BodyText"/>
      </w:pPr>
      <w:r>
        <w:rPr>
          <w:bCs/>
          <w:b/>
        </w:rPr>
        <w:t xml:space="preserve">3.1 Commencement and Duration:</w:t>
      </w:r>
      <w:r>
        <w:t xml:space="preserve"> </w:t>
      </w:r>
      <w:r>
        <w:t xml:space="preserve">The engagement of the</w:t>
      </w:r>
      <w:r>
        <w:t xml:space="preserve"> </w:t>
      </w:r>
      <w:r>
        <w:t xml:space="preserve">Systems Engineer</w:t>
      </w:r>
      <w:r>
        <w:t xml:space="preserve"> </w:t>
      </w:r>
      <w:r>
        <w:t xml:space="preserve">under this</w:t>
      </w:r>
      <w:r>
        <w:t xml:space="preserve"> </w:t>
      </w:r>
      <w:r>
        <w:t xml:space="preserve">Purchase Order</w:t>
      </w:r>
      <w:r>
        <w:t xml:space="preserve"> </w:t>
      </w:r>
      <w:r>
        <w:t xml:space="preserve">shall commence on 1 August 2025 and shall continue for a period of twelve (12) months, unless terminated earlier in accordance with the provisions set forth herein. All services shall be rendered at the Buyer's designated facility in</w:t>
      </w:r>
      <w:r>
        <w:t xml:space="preserve"> </w:t>
      </w:r>
      <w:r>
        <w:t xml:space="preserve">Russia Moscow</w:t>
      </w:r>
      <w:r>
        <w:t xml:space="preserve">.</w:t>
      </w:r>
    </w:p>
    <w:p>
      <w:pPr>
        <w:pStyle w:val="BodyText"/>
      </w:pPr>
      <w:r>
        <w:rPr>
          <w:bCs/>
          <w:b/>
        </w:rPr>
        <w:t xml:space="preserve">3.2 Payment Terms:</w:t>
      </w:r>
      <w:r>
        <w:t xml:space="preserve"> </w:t>
      </w:r>
      <w:r>
        <w:t xml:space="preserve">Payment for services rendered under this</w:t>
      </w:r>
      <w:r>
        <w:t xml:space="preserve"> </w:t>
      </w:r>
      <w:r>
        <w:t xml:space="preserve">Purchase Order</w:t>
      </w:r>
      <w:r>
        <w:t xml:space="preserve"> </w:t>
      </w:r>
      <w:r>
        <w:t xml:space="preserve">shall be made in monthly installments within fifteen (15) business days of receipt of a valid invoice from the Supplier. Payment shall be processed via bank transfer to the Supplier's designated account in accordance with Russian Federation banking regulations. The Buyer reserves the right to withhold payment for any services not rendered to the satisfaction of the Buyer's technical oversight committee.</w:t>
      </w:r>
    </w:p>
    <w:p>
      <w:pPr>
        <w:pStyle w:val="BodyText"/>
      </w:pPr>
      <w:r>
        <w:rPr>
          <w:bCs/>
          <w:b/>
        </w:rPr>
        <w:t xml:space="preserve">3.3 Qualification Requirements:</w:t>
      </w:r>
      <w:r>
        <w:t xml:space="preserve"> </w:t>
      </w:r>
      <w:r>
        <w:t xml:space="preserve">The</w:t>
      </w:r>
      <w:r>
        <w:t xml:space="preserve"> </w:t>
      </w:r>
      <w:r>
        <w:t xml:space="preserve">Systems Engineer</w:t>
      </w:r>
      <w:r>
        <w:t xml:space="preserve"> </w:t>
      </w:r>
      <w:r>
        <w:t xml:space="preserve">assigned to this</w:t>
      </w:r>
      <w:r>
        <w:t xml:space="preserve"> </w:t>
      </w:r>
      <w:r>
        <w:t xml:space="preserve">Purchase Order</w:t>
      </w:r>
      <w:r>
        <w:t xml:space="preserve"> </w:t>
      </w:r>
      <w:r>
        <w:t xml:space="preserve">must possess a minimum of eight (8) years of progressive experience in enterprise systems engineering, hold at least two (2) of the following certifications: CISSP, CCNA, AWS Solutions Architect Professional, or Microsoft Azure Solutions Architect Expert. The</w:t>
      </w:r>
      <w:r>
        <w:t xml:space="preserve"> </w:t>
      </w:r>
      <w:r>
        <w:t xml:space="preserve">Systems Engineer</w:t>
      </w:r>
      <w:r>
        <w:t xml:space="preserve"> </w:t>
      </w:r>
      <w:r>
        <w:t xml:space="preserve">must demonstrate fluency in both Russian and English to effectively communicate with the Buyer's international stakeholders while operating in</w:t>
      </w:r>
      <w:r>
        <w:t xml:space="preserve"> </w:t>
      </w:r>
      <w:r>
        <w:t xml:space="preserve">Russia Moscow</w:t>
      </w:r>
      <w:r>
        <w:t xml:space="preserve">.</w:t>
      </w:r>
    </w:p>
    <w:p>
      <w:pPr>
        <w:pStyle w:val="BodyText"/>
      </w:pPr>
      <w:r>
        <w:rPr>
          <w:bCs/>
          <w:b/>
        </w:rPr>
        <w:t xml:space="preserve">3.4 Confidentiality and Data Protection:</w:t>
      </w:r>
      <w:r>
        <w:t xml:space="preserve"> </w:t>
      </w:r>
      <w:r>
        <w:t xml:space="preserve">The</w:t>
      </w:r>
      <w:r>
        <w:t xml:space="preserve"> </w:t>
      </w:r>
      <w:r>
        <w:t xml:space="preserve">Systems Engineer</w:t>
      </w:r>
      <w:r>
        <w:t xml:space="preserve"> </w:t>
      </w:r>
      <w:r>
        <w:t xml:space="preserve">shall be bound by a strict Non-Disclosure Agreement (NDA) and shall comply with all provisions of Federal Law No. 152-FZ "On Personal Data" of the Russian Federation. All data processed, stored, or transmitted by the</w:t>
      </w:r>
      <w:r>
        <w:t xml:space="preserve"> </w:t>
      </w:r>
      <w:r>
        <w:t xml:space="preserve">Systems Engineer</w:t>
      </w:r>
      <w:r>
        <w:t xml:space="preserve"> </w:t>
      </w:r>
      <w:r>
        <w:t xml:space="preserve">while performing duties in</w:t>
      </w:r>
      <w:r>
        <w:t xml:space="preserve"> </w:t>
      </w:r>
      <w:r>
        <w:t xml:space="preserve">Russia Moscow</w:t>
      </w:r>
      <w:r>
        <w:t xml:space="preserve"> </w:t>
      </w:r>
      <w:r>
        <w:t xml:space="preserve">shall remain the exclusive property of the Buyer and shall not be disclosed, copied, or transferred to any third party without prior written authorization.</w:t>
      </w:r>
    </w:p>
    <w:p>
      <w:pPr>
        <w:pStyle w:val="BodyText"/>
      </w:pPr>
      <w:r>
        <w:rPr>
          <w:bCs/>
          <w:b/>
        </w:rPr>
        <w:t xml:space="preserve">3.5 Performance Standards:</w:t>
      </w:r>
      <w:r>
        <w:t xml:space="preserve"> </w:t>
      </w:r>
      <w:r>
        <w:t xml:space="preserve">The</w:t>
      </w:r>
      <w:r>
        <w:t xml:space="preserve"> </w:t>
      </w:r>
      <w:r>
        <w:t xml:space="preserve">Systems Engineer</w:t>
      </w:r>
      <w:r>
        <w:t xml:space="preserve"> </w:t>
      </w:r>
      <w:r>
        <w:t xml:space="preserve">shall maintain a system uptime of no less than 99.95% across all managed infrastructure. Response time for critical incidents shall not exceed thirty (30) minutes, and resolution time for high-priority issues shall not exceed four (4) hours. Failure to meet these performance benchmarks for two (2) consecutive months shall constitute grounds for termination of this</w:t>
      </w:r>
      <w:r>
        <w:t xml:space="preserve"> </w:t>
      </w:r>
      <w:r>
        <w:t xml:space="preserve">Purchase Order</w:t>
      </w:r>
      <w:r>
        <w:t xml:space="preserve"> </w:t>
      </w:r>
      <w:r>
        <w:t xml:space="preserve">at the Buyer's sole discretion.</w:t>
      </w:r>
    </w:p>
    <w:p>
      <w:pPr>
        <w:pStyle w:val="BodyText"/>
      </w:pPr>
      <w:r>
        <w:rPr>
          <w:bCs/>
          <w:b/>
        </w:rPr>
        <w:t xml:space="preserve">3.6 Termination:</w:t>
      </w:r>
      <w:r>
        <w:t xml:space="preserve"> </w:t>
      </w:r>
      <w:r>
        <w:t xml:space="preserve">Either party may terminate this</w:t>
      </w:r>
      <w:r>
        <w:t xml:space="preserve"> </w:t>
      </w:r>
      <w:r>
        <w:t xml:space="preserve">Purchase Order</w:t>
      </w:r>
      <w:r>
        <w:t xml:space="preserve"> </w:t>
      </w:r>
      <w:r>
        <w:t xml:space="preserve">by providing thirty (30) days' written notice to the other party. In the event of material breach by the Supplier, the Buyer may terminate immediately upon written notice. Upon termination, the</w:t>
      </w:r>
      <w:r>
        <w:t xml:space="preserve"> </w:t>
      </w:r>
      <w:r>
        <w:t xml:space="preserve">Systems Engineer</w:t>
      </w:r>
      <w:r>
        <w:t xml:space="preserve"> </w:t>
      </w:r>
      <w:r>
        <w:t xml:space="preserve">shall complete all outstanding tasks and deliver a comprehensive transition report within ten (10) business days.</w:t>
      </w:r>
    </w:p>
    <w:p>
      <w:pPr>
        <w:pStyle w:val="BodyText"/>
      </w:pPr>
      <w:r>
        <w:rPr>
          <w:bCs/>
          <w:b/>
        </w:rPr>
        <w:t xml:space="preserve">3.7 Governing Law and Dispute Resolution:</w:t>
      </w:r>
      <w:r>
        <w:t xml:space="preserve"> </w:t>
      </w:r>
      <w:r>
        <w:t xml:space="preserve">This</w:t>
      </w:r>
      <w:r>
        <w:t xml:space="preserve"> </w:t>
      </w:r>
      <w:r>
        <w:t xml:space="preserve">Purchase Order</w:t>
      </w:r>
      <w:r>
        <w:t xml:space="preserve"> </w:t>
      </w:r>
      <w:r>
        <w:t xml:space="preserve">shall be governed by and construed in accordance with the civil and commercial laws of the Russian Federation. Any disputes arising from or in connection with this</w:t>
      </w:r>
      <w:r>
        <w:t xml:space="preserve"> </w:t>
      </w:r>
      <w:r>
        <w:t xml:space="preserve">Purchase Order</w:t>
      </w:r>
      <w:r>
        <w:t xml:space="preserve"> </w:t>
      </w:r>
      <w:r>
        <w:t xml:space="preserve">shall be resolved through arbitration in Moscow, Russia Moscow, in accordance with the rules of the International Commercial Arbitration Court at the Chamber of Commerce and Industry of the Russian Federation.</w:t>
      </w:r>
    </w:p>
    <w:p>
      <w:pPr>
        <w:pStyle w:val="BodyText"/>
      </w:pPr>
      <w:r>
        <w:rPr>
          <w:bCs/>
          <w:b/>
        </w:rPr>
        <w:t xml:space="preserve">3.8 Force Majeure:</w:t>
      </w:r>
      <w:r>
        <w:t xml:space="preserve"> </w:t>
      </w:r>
      <w:r>
        <w:t xml:space="preserve">Neither party shall be liable for failure to perform obligations under this</w:t>
      </w:r>
      <w:r>
        <w:t xml:space="preserve"> </w:t>
      </w:r>
      <w:r>
        <w:t xml:space="preserve">Purchase Order</w:t>
      </w:r>
      <w:r>
        <w:t xml:space="preserve"> </w:t>
      </w:r>
      <w:r>
        <w:t xml:space="preserve">if such failure results from circumstances beyond reasonable control, including but not limited to natural disasters, government sanctions, or acts of war affecting operations in</w:t>
      </w:r>
      <w:r>
        <w:t xml:space="preserve"> </w:t>
      </w:r>
      <w:r>
        <w:t xml:space="preserve">Russia Moscow</w:t>
      </w:r>
      <w:r>
        <w:t xml:space="preserve">.</w:t>
      </w:r>
    </w:p>
    <w:p>
      <w:pPr>
        <w:pStyle w:val="BodyText"/>
      </w:pPr>
      <w:r>
        <w:t xml:space="preserve">4. AUTHORIZATION AND ACCEPTANCE</w:t>
      </w:r>
    </w:p>
    <w:p>
      <w:pPr>
        <w:pStyle w:val="BodyText"/>
      </w:pPr>
      <w:r>
        <w:t xml:space="preserve">By signing below, both parties acknowledge and agree to all terms, conditions, and specifications outlined in this</w:t>
      </w:r>
      <w:r>
        <w:t xml:space="preserve"> </w:t>
      </w:r>
      <w:r>
        <w:t xml:space="preserve">Purchase Order</w:t>
      </w:r>
      <w:r>
        <w:t xml:space="preserve"> </w:t>
      </w:r>
      <w:r>
        <w:t xml:space="preserve">for the engagement of a</w:t>
      </w:r>
      <w:r>
        <w:t xml:space="preserve"> </w:t>
      </w:r>
      <w:r>
        <w:t xml:space="preserve">Systems Engineer</w:t>
      </w:r>
      <w:r>
        <w:t xml:space="preserve"> </w:t>
      </w:r>
      <w:r>
        <w:t xml:space="preserve">to provide technical services at the Buyer's facility in</w:t>
      </w:r>
      <w:r>
        <w:t xml:space="preserve"> </w:t>
      </w:r>
      <w:r>
        <w:t xml:space="preserve">Russia Moscow</w:t>
      </w:r>
      <w:r>
        <w:t xml:space="preserve">. This document constitutes a binding commercial agreement upon execution by both authorized representatives.</w:t>
      </w:r>
    </w:p>
    <w:p>
      <w:pPr>
        <w:pStyle w:val="BodyText"/>
      </w:pPr>
      <w:r>
        <w:rPr>
          <w:bCs/>
          <w:b/>
        </w:rPr>
        <w:t xml:space="preserve">For and on behalf of the Buyer:</w:t>
      </w:r>
    </w:p>
    <w:p>
      <w:pPr>
        <w:pStyle w:val="BodyText"/>
      </w:pPr>
      <w:r>
        <w:t xml:space="preserve">Vostok Digital Infrastructure LLC</w:t>
      </w:r>
    </w:p>
    <w:p>
      <w:pPr>
        <w:pStyle w:val="BodyText"/>
      </w:pPr>
      <w:r>
        <w:rPr>
          <w:bCs/>
          <w:b/>
        </w:rPr>
        <w:t xml:space="preserve">Alexander V. Petrov</w:t>
      </w:r>
      <w:r>
        <w:br/>
      </w:r>
      <w:r>
        <w:t xml:space="preserve">Chief Procurement Officer</w:t>
      </w:r>
      <w:r>
        <w:br/>
      </w:r>
      <w:r>
        <w:t xml:space="preserve">Date: _______________</w:t>
      </w:r>
    </w:p>
    <w:p>
      <w:pPr>
        <w:pStyle w:val="BodyText"/>
      </w:pPr>
      <w:r>
        <w:rPr>
          <w:bCs/>
          <w:b/>
        </w:rPr>
        <w:t xml:space="preserve">For and on behalf of the Supplier:</w:t>
      </w:r>
    </w:p>
    <w:p>
      <w:pPr>
        <w:pStyle w:val="BodyText"/>
      </w:pPr>
      <w:r>
        <w:t xml:space="preserve">Siberian Tech Solutions JSC</w:t>
      </w:r>
    </w:p>
    <w:p>
      <w:pPr>
        <w:pStyle w:val="BodyText"/>
      </w:pPr>
      <w:r>
        <w:rPr>
          <w:bCs/>
          <w:b/>
        </w:rPr>
        <w:t xml:space="preserve">Elena S. Kuznetsova</w:t>
      </w:r>
      <w:r>
        <w:br/>
      </w:r>
      <w:r>
        <w:t xml:space="preserve">Director of Operations</w:t>
      </w:r>
      <w:r>
        <w:br/>
      </w:r>
      <w:r>
        <w:t xml:space="preserve">Date: _______________</w:t>
      </w:r>
    </w:p>
    <w:p>
      <w:pPr>
        <w:pStyle w:val="BodyText"/>
      </w:pPr>
      <w:r>
        <w:t xml:space="preserve">This Purchase Order (No. RM-SE-2025-004782) is issued for the procurement of Systems Engineer services in Russia Moscow. Document reference: VDI/PROC/2025/0647. This document is valid only when bearing the official seals and signatures of both parties. Unauthorized reproduction or distribution of this Purchase Order is strictly prohibited.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Systems Engineer Services - Russia Moscow</dc:title>
  <dc:creator/>
  <dc:language>en</dc:language>
  <cp:keywords/>
  <dcterms:created xsi:type="dcterms:W3CDTF">2026-10-10T04:00:28Z</dcterms:created>
  <dcterms:modified xsi:type="dcterms:W3CDTF">2026-10-10T04:00:28Z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