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Systems</w:t>
      </w:r>
      <w:r>
        <w:t xml:space="preserve"> </w:t>
      </w:r>
      <w:r>
        <w:t xml:space="preserve">Engineer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Miami</w:t>
      </w:r>
    </w:p>
    <w:bookmarkStart w:id="20" w:name="purchase-order"/>
    <w:p>
      <w:pPr>
        <w:pStyle w:val="Heading1"/>
      </w:pPr>
      <w:r>
        <w:t xml:space="preserve">PURCHASE ORDER</w:t>
      </w:r>
    </w:p>
    <w:p>
      <w:pPr>
        <w:pStyle w:val="FirstParagraph"/>
      </w:pPr>
      <w:r>
        <w:t xml:space="preserve">Professional Services Procurement Document</w:t>
      </w:r>
    </w:p>
    <w:p>
      <w:pPr>
        <w:pStyle w:val="BodyText"/>
      </w:pPr>
      <w:r>
        <w:t xml:space="preserve">Reference: PO-2025-MIA-SE-0047</w:t>
      </w:r>
    </w:p>
    <w:bookmarkEnd w:id="20"/>
    <w:p>
      <w:pPr>
        <w:pStyle w:val="BodyText"/>
      </w:pPr>
      <w:r>
        <w:rPr>
          <w:bCs/>
          <w:b/>
        </w:rPr>
        <w:t xml:space="preserve">Purchase Order Number:</w:t>
      </w:r>
      <w:r>
        <w:t xml:space="preserve"> </w:t>
      </w:r>
      <w:r>
        <w:t xml:space="preserve">PO-2025-MIA-SE-0047</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Project Location:</w:t>
      </w:r>
      <w:r>
        <w:t xml:space="preserve"> </w:t>
      </w:r>
      <w:r>
        <w:t xml:space="preserve">United States Miami</w:t>
      </w:r>
      <w:r>
        <w:br/>
      </w:r>
      <w:r>
        <w:rPr>
          <w:bCs/>
          <w:b/>
        </w:rPr>
        <w:t xml:space="preserve">Service Category:</w:t>
      </w:r>
      <w:r>
        <w:t xml:space="preserve"> </w:t>
      </w:r>
      <w:r>
        <w:t xml:space="preserve">Systems Engineer</w:t>
      </w:r>
      <w:r>
        <w:br/>
      </w:r>
      <w:r>
        <w:rPr>
          <w:bCs/>
          <w:b/>
        </w:rPr>
        <w:t xml:space="preserve">Priority:</w:t>
      </w:r>
      <w:r>
        <w:t xml:space="preserve"> </w:t>
      </w:r>
      <w:r>
        <w:t xml:space="preserve">High</w:t>
      </w:r>
    </w:p>
    <w:p>
      <w:pPr>
        <w:pStyle w:val="BodyText"/>
      </w:pPr>
      <w:r>
        <w:t xml:space="preserve">1. PARTIES INVOLVED</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Role</w:t>
            </w:r>
          </w:p>
        </w:tc>
        <w:tc>
          <w:tcPr/>
          <w:p>
            <w:pPr>
              <w:pStyle w:val="Compact"/>
              <w:jc w:val="left"/>
            </w:pPr>
            <w:r>
              <w:t xml:space="preserve">Entity</w:t>
            </w:r>
          </w:p>
        </w:tc>
        <w:tc>
          <w:tcPr/>
          <w:p>
            <w:pPr>
              <w:pStyle w:val="Compact"/>
              <w:jc w:val="left"/>
            </w:pPr>
            <w:r>
              <w:t xml:space="preserve">Address</w:t>
            </w:r>
          </w:p>
        </w:tc>
        <w:tc>
          <w:tcPr/>
          <w:p>
            <w:pPr>
              <w:pStyle w:val="Compact"/>
              <w:jc w:val="left"/>
            </w:pPr>
            <w:r>
              <w:t xml:space="preserve">Contact</w:t>
            </w:r>
          </w:p>
        </w:tc>
      </w:tr>
      <w:tr>
        <w:tc>
          <w:tcPr/>
          <w:p>
            <w:pPr>
              <w:pStyle w:val="Compact"/>
              <w:jc w:val="left"/>
            </w:pPr>
            <w:r>
              <w:rPr>
                <w:bCs/>
                <w:b/>
              </w:rPr>
              <w:t xml:space="preserve">Buyer (Purchasing Entity)</w:t>
            </w:r>
          </w:p>
        </w:tc>
        <w:tc>
          <w:tcPr/>
          <w:p>
            <w:pPr>
              <w:pStyle w:val="Compact"/>
              <w:jc w:val="left"/>
            </w:pPr>
            <w:r>
              <w:t xml:space="preserve">Meridian Infrastructure Solutions, LLC</w:t>
            </w:r>
          </w:p>
        </w:tc>
        <w:tc>
          <w:tcPr/>
          <w:p>
            <w:pPr>
              <w:pStyle w:val="Compact"/>
              <w:jc w:val="left"/>
            </w:pPr>
            <w:r>
              <w:t xml:space="preserve">1200 Brickell Avenue, Suite 2400, United States Miami, FL 33131</w:t>
            </w:r>
          </w:p>
        </w:tc>
        <w:tc>
          <w:tcPr/>
          <w:p>
            <w:pPr>
              <w:pStyle w:val="Compact"/>
              <w:jc w:val="left"/>
            </w:pPr>
            <w:r>
              <w:t xml:space="preserve">procurement@meridianinfra.com</w:t>
            </w:r>
          </w:p>
        </w:tc>
      </w:tr>
      <w:tr>
        <w:tc>
          <w:tcPr/>
          <w:p>
            <w:pPr>
              <w:pStyle w:val="Compact"/>
              <w:jc w:val="left"/>
            </w:pPr>
            <w:r>
              <w:rPr>
                <w:bCs/>
                <w:b/>
              </w:rPr>
              <w:t xml:space="preserve">Supplier (Service Provider)</w:t>
            </w:r>
          </w:p>
        </w:tc>
        <w:tc>
          <w:tcPr/>
          <w:p>
            <w:pPr>
              <w:pStyle w:val="Compact"/>
              <w:jc w:val="left"/>
            </w:pPr>
            <w:r>
              <w:t xml:space="preserve">Apex Technical Consulting Group, Inc.</w:t>
            </w:r>
          </w:p>
        </w:tc>
        <w:tc>
          <w:tcPr/>
          <w:p>
            <w:pPr>
              <w:pStyle w:val="Compact"/>
              <w:jc w:val="left"/>
            </w:pPr>
            <w:r>
              <w:t xml:space="preserve">8500 Ponce de Leon Blvd, Suite 510, United States Miami, FL 33156</w:t>
            </w:r>
          </w:p>
        </w:tc>
        <w:tc>
          <w:tcPr/>
          <w:p>
            <w:pPr>
              <w:pStyle w:val="Compact"/>
              <w:jc w:val="left"/>
            </w:pPr>
            <w:r>
              <w:t xml:space="preserve">contracts@apextechconsulting.com</w:t>
            </w:r>
          </w:p>
        </w:tc>
      </w:tr>
    </w:tbl>
    <w:p>
      <w:pPr>
        <w:pStyle w:val="BodyText"/>
      </w:pPr>
      <w:r>
        <w:t xml:space="preserve">2. DESCRIPTION OF SERVICES</w:t>
      </w:r>
    </w:p>
    <w:p>
      <w:pPr>
        <w:pStyle w:val="BodyText"/>
      </w:pPr>
      <w:r>
        <w:t xml:space="preserve">This</w:t>
      </w:r>
      <w:r>
        <w:t xml:space="preserve"> </w:t>
      </w:r>
      <w:r>
        <w:t xml:space="preserve">Purchase Order</w:t>
      </w:r>
      <w:r>
        <w:t xml:space="preserve"> </w:t>
      </w:r>
      <w:r>
        <w:t xml:space="preserve">is issued by Meridian Infrastructure Solutions, LLC (hereinafter referred to as the "Buyer") to Apex Technical Consulting Group, Inc. (hereinafter referred to as the "Supplier") for the engagement of a qualified</w:t>
      </w:r>
      <w:r>
        <w:t xml:space="preserve"> </w:t>
      </w:r>
      <w:r>
        <w:t xml:space="preserve">Systems Engineer</w:t>
      </w:r>
      <w:r>
        <w:t xml:space="preserve"> </w:t>
      </w:r>
      <w:r>
        <w:t xml:space="preserve">to provide comprehensive technical services at the Buyer's primary operational facility located in</w:t>
      </w:r>
      <w:r>
        <w:t xml:space="preserve"> </w:t>
      </w:r>
      <w:r>
        <w:t xml:space="preserve">United States Miami</w:t>
      </w:r>
      <w:r>
        <w:t xml:space="preserve">. The</w:t>
      </w:r>
      <w:r>
        <w:t xml:space="preserve"> </w:t>
      </w:r>
      <w:r>
        <w:t xml:space="preserve">Systems Engineer</w:t>
      </w:r>
      <w:r>
        <w:t xml:space="preserve"> </w:t>
      </w:r>
      <w:r>
        <w:t xml:space="preserve">shall be responsible for the design, implementation, testing, and ongoing maintenance of the Buyer's enterprise-level IT infrastructure, including but not limited to server architecture, network topology, cloud integration platforms, cybersecurity frameworks, and data center operations.</w:t>
      </w:r>
    </w:p>
    <w:p>
      <w:pPr>
        <w:pStyle w:val="BodyText"/>
      </w:pPr>
      <w:r>
        <w:t xml:space="preserve">The</w:t>
      </w:r>
      <w:r>
        <w:t xml:space="preserve"> </w:t>
      </w:r>
      <w:r>
        <w:t xml:space="preserve">Systems Engineer</w:t>
      </w:r>
      <w:r>
        <w:t xml:space="preserve"> </w:t>
      </w:r>
      <w:r>
        <w:t xml:space="preserve">engaged under this</w:t>
      </w:r>
      <w:r>
        <w:t xml:space="preserve"> </w:t>
      </w:r>
      <w:r>
        <w:t xml:space="preserve">Purchase Order</w:t>
      </w:r>
      <w:r>
        <w:t xml:space="preserve"> </w:t>
      </w:r>
      <w:r>
        <w:t xml:space="preserve">must hold a minimum of eight (8) years of progressive experience in enterprise systems engineering, possess relevant certifications including but not limited to CompTIA Security+, Cisco CCNP, AWS Solutions Architect Professional, and TOGAF Enterprise Architecture. The</w:t>
      </w:r>
      <w:r>
        <w:t xml:space="preserve"> </w:t>
      </w:r>
      <w:r>
        <w:t xml:space="preserve">Systems Engineer</w:t>
      </w:r>
      <w:r>
        <w:t xml:space="preserve"> </w:t>
      </w:r>
      <w:r>
        <w:t xml:space="preserve">shall report directly to the Buyer's Director of Technology Operations and shall be physically present at the</w:t>
      </w:r>
      <w:r>
        <w:t xml:space="preserve"> </w:t>
      </w:r>
      <w:r>
        <w:t xml:space="preserve">United States Miami</w:t>
      </w:r>
      <w:r>
        <w:t xml:space="preserve"> </w:t>
      </w:r>
      <w:r>
        <w:t xml:space="preserve">facility no fewer than four (4) days per week, with remote availability required for emergency response during off-site hours.</w:t>
      </w:r>
    </w:p>
    <w:p>
      <w:pPr>
        <w:pStyle w:val="BodyText"/>
      </w:pPr>
      <w:r>
        <w:t xml:space="preserve">3. SCOPE OF WORK AND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Rate (USD)</w:t>
            </w:r>
          </w:p>
        </w:tc>
        <w:tc>
          <w:tcPr/>
          <w:p>
            <w:pPr>
              <w:pStyle w:val="Compact"/>
              <w:jc w:val="left"/>
            </w:pPr>
            <w:r>
              <w:t xml:space="preserve">Extended Amount (USD)</w:t>
            </w:r>
          </w:p>
        </w:tc>
      </w:tr>
      <w:tr>
        <w:tc>
          <w:tcPr/>
          <w:p>
            <w:pPr>
              <w:pStyle w:val="Compact"/>
              <w:jc w:val="left"/>
            </w:pPr>
            <w:r>
              <w:t xml:space="preserve">001</w:t>
            </w:r>
          </w:p>
        </w:tc>
        <w:tc>
          <w:tcPr/>
          <w:p>
            <w:pPr>
              <w:pStyle w:val="Compact"/>
              <w:jc w:val="left"/>
            </w:pPr>
            <w:r>
              <w:t xml:space="preserve">Systems Engineer – Senior Level (Full-time engagement, 40 hrs/week) – United States Miami on-site</w:t>
            </w:r>
          </w:p>
        </w:tc>
        <w:tc>
          <w:tcPr/>
          <w:p>
            <w:pPr>
              <w:pStyle w:val="Compact"/>
              <w:jc w:val="left"/>
            </w:pPr>
            <w:r>
              <w:t xml:space="preserve">1 position</w:t>
            </w:r>
          </w:p>
        </w:tc>
        <w:tc>
          <w:tcPr/>
          <w:p>
            <w:pPr>
              <w:pStyle w:val="Compact"/>
              <w:jc w:val="left"/>
            </w:pPr>
            <w:r>
              <w:t xml:space="preserve">$145,000.00 / yr</w:t>
            </w:r>
          </w:p>
        </w:tc>
        <w:tc>
          <w:tcPr/>
          <w:p>
            <w:pPr>
              <w:pStyle w:val="Compact"/>
              <w:jc w:val="left"/>
            </w:pPr>
            <w:r>
              <w:t xml:space="preserve">$145,000.00</w:t>
            </w:r>
          </w:p>
        </w:tc>
      </w:tr>
      <w:tr>
        <w:tc>
          <w:tcPr/>
          <w:p>
            <w:pPr>
              <w:pStyle w:val="Compact"/>
              <w:jc w:val="left"/>
            </w:pPr>
            <w:r>
              <w:t xml:space="preserve">002</w:t>
            </w:r>
          </w:p>
        </w:tc>
        <w:tc>
          <w:tcPr/>
          <w:p>
            <w:pPr>
              <w:pStyle w:val="Compact"/>
              <w:jc w:val="left"/>
            </w:pPr>
            <w:r>
              <w:t xml:space="preserve">Systems Engineer – Infrastructure Audit &amp; Remediation Plan (One-time deliverable)</w:t>
            </w:r>
          </w:p>
        </w:tc>
        <w:tc>
          <w:tcPr/>
          <w:p>
            <w:pPr>
              <w:pStyle w:val="Compact"/>
              <w:jc w:val="left"/>
            </w:pPr>
            <w:r>
              <w:t xml:space="preserve">1 deliverable</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003</w:t>
            </w:r>
          </w:p>
        </w:tc>
        <w:tc>
          <w:tcPr/>
          <w:p>
            <w:pPr>
              <w:pStyle w:val="Compact"/>
              <w:jc w:val="left"/>
            </w:pPr>
            <w:r>
              <w:t xml:space="preserve">Systems Engineer – Disaster Recovery &amp; Business Continuity Design (United States Miami data center)</w:t>
            </w:r>
          </w:p>
        </w:tc>
        <w:tc>
          <w:tcPr/>
          <w:p>
            <w:pPr>
              <w:pStyle w:val="Compact"/>
              <w:jc w:val="left"/>
            </w:pPr>
            <w:r>
              <w:t xml:space="preserve">1 project</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004</w:t>
            </w:r>
          </w:p>
        </w:tc>
        <w:tc>
          <w:tcPr/>
          <w:p>
            <w:pPr>
              <w:pStyle w:val="Compact"/>
              <w:jc w:val="left"/>
            </w:pPr>
            <w:r>
              <w:t xml:space="preserve">Systems Engineer – Quarterly Performance Review &amp; Optimization Reports</w:t>
            </w:r>
          </w:p>
        </w:tc>
        <w:tc>
          <w:tcPr/>
          <w:p>
            <w:pPr>
              <w:pStyle w:val="Compact"/>
              <w:jc w:val="left"/>
            </w:pPr>
            <w:r>
              <w:t xml:space="preserve">4 reports</w:t>
            </w:r>
          </w:p>
        </w:tc>
        <w:tc>
          <w:tcPr/>
          <w:p>
            <w:pPr>
              <w:pStyle w:val="Compact"/>
              <w:jc w:val="left"/>
            </w:pPr>
            <w:r>
              <w:t xml:space="preserve">$3,200.00 / ea</w:t>
            </w:r>
          </w:p>
        </w:tc>
        <w:tc>
          <w:tcPr/>
          <w:p>
            <w:pPr>
              <w:pStyle w:val="Compact"/>
              <w:jc w:val="left"/>
            </w:pPr>
            <w:r>
              <w:t xml:space="preserve">$12,800.00</w:t>
            </w:r>
          </w:p>
        </w:tc>
      </w:tr>
      <w:tr>
        <w:tc>
          <w:tcPr/>
          <w:p>
            <w:pPr>
              <w:pStyle w:val="Compact"/>
              <w:jc w:val="left"/>
            </w:pPr>
            <w:r>
              <w:t xml:space="preserve">005</w:t>
            </w:r>
          </w:p>
        </w:tc>
        <w:tc>
          <w:tcPr/>
          <w:p>
            <w:pPr>
              <w:pStyle w:val="Compact"/>
              <w:jc w:val="left"/>
            </w:pPr>
            <w:r>
              <w:t xml:space="preserve">Systems Engineer – Emergency On-Call Support (24/7 coverage, United States Miami region)</w:t>
            </w:r>
          </w:p>
        </w:tc>
        <w:tc>
          <w:tcPr/>
          <w:p>
            <w:pPr>
              <w:pStyle w:val="Compact"/>
              <w:jc w:val="left"/>
            </w:pPr>
            <w:r>
              <w:t xml:space="preserve">12 months</w:t>
            </w:r>
          </w:p>
        </w:tc>
        <w:tc>
          <w:tcPr/>
          <w:p>
            <w:pPr>
              <w:pStyle w:val="Compact"/>
              <w:jc w:val="left"/>
            </w:pPr>
            <w:r>
              <w:t xml:space="preserve">$4,800.00 / mo</w:t>
            </w:r>
          </w:p>
        </w:tc>
        <w:tc>
          <w:tcPr/>
          <w:p>
            <w:pPr>
              <w:pStyle w:val="Compact"/>
              <w:jc w:val="left"/>
            </w:pPr>
            <w:r>
              <w:t xml:space="preserve">$57,600.00</w:t>
            </w:r>
          </w:p>
        </w:tc>
      </w:tr>
      <w:tr>
        <w:tc>
          <w:tcPr>
            <w:gridSpan w:val="4"/>
          </w:tcPr>
          <w:p>
            <w:pPr>
              <w:pStyle w:val="Compact"/>
              <w:jc w:val="right"/>
            </w:pPr>
            <w:r>
              <w:t xml:space="preserve">TOTAL CONTRACT VALUE (USD):</w:t>
            </w:r>
          </w:p>
        </w:tc>
        <w:tc>
          <w:tcPr/>
          <w:p>
            <w:pPr>
              <w:pStyle w:val="Compact"/>
              <w:jc w:val="left"/>
            </w:pPr>
            <w:r>
              <w:t xml:space="preserve">$255,900.00</w:t>
            </w:r>
          </w:p>
        </w:tc>
      </w:tr>
    </w:tbl>
    <w:p>
      <w:pPr>
        <w:pStyle w:val="BodyText"/>
      </w:pPr>
      <w:r>
        <w:t xml:space="preserve">4. TERMS AND CONDITIONS</w:t>
      </w:r>
    </w:p>
    <w:p>
      <w:pPr>
        <w:numPr>
          <w:ilvl w:val="0"/>
          <w:numId w:val="1001"/>
        </w:numPr>
        <w:pStyle w:val="Compact"/>
      </w:pPr>
      <w:r>
        <w:rPr>
          <w:bCs/>
          <w:b/>
        </w:rPr>
        <w:t xml:space="preserve">Acceptance:</w:t>
      </w:r>
      <w:r>
        <w:t xml:space="preserve"> </w:t>
      </w:r>
      <w:r>
        <w:t xml:space="preserve">This</w:t>
      </w:r>
      <w:r>
        <w:t xml:space="preserve"> </w:t>
      </w:r>
      <w:r>
        <w:t xml:space="preserve">Purchase Order</w:t>
      </w:r>
      <w:r>
        <w:t xml:space="preserve"> </w:t>
      </w:r>
      <w:r>
        <w:t xml:space="preserve">shall become a binding agreement upon written acceptance by the Supplier. The Supplier must return a signed copy of this</w:t>
      </w:r>
      <w:r>
        <w:t xml:space="preserve"> </w:t>
      </w:r>
      <w:r>
        <w:t xml:space="preserve">Purchase Order</w:t>
      </w:r>
      <w:r>
        <w:t xml:space="preserve"> </w:t>
      </w:r>
      <w:r>
        <w:t xml:space="preserve">within five (5) business days of the date of issue. Failure to respond within this period shall render this</w:t>
      </w:r>
      <w:r>
        <w:t xml:space="preserve"> </w:t>
      </w:r>
      <w:r>
        <w:t xml:space="preserve">Purchase Order</w:t>
      </w:r>
      <w:r>
        <w:t xml:space="preserve"> </w:t>
      </w:r>
      <w:r>
        <w:t xml:space="preserve">null and void.</w:t>
      </w:r>
    </w:p>
    <w:p>
      <w:pPr>
        <w:numPr>
          <w:ilvl w:val="0"/>
          <w:numId w:val="1001"/>
        </w:numPr>
        <w:pStyle w:val="Compact"/>
      </w:pPr>
      <w:r>
        <w:rPr>
          <w:bCs/>
          <w:b/>
        </w:rPr>
        <w:t xml:space="preserve">Commencement Date:</w:t>
      </w:r>
      <w:r>
        <w:t xml:space="preserve"> </w:t>
      </w:r>
      <w:r>
        <w:t xml:space="preserve">The</w:t>
      </w:r>
      <w:r>
        <w:t xml:space="preserve"> </w:t>
      </w:r>
      <w:r>
        <w:t xml:space="preserve">Systems Engineer</w:t>
      </w:r>
      <w:r>
        <w:t xml:space="preserve"> </w:t>
      </w:r>
      <w:r>
        <w:t xml:space="preserve">shall commence all duties and obligations under this</w:t>
      </w:r>
      <w:r>
        <w:t xml:space="preserve"> </w:t>
      </w:r>
      <w:r>
        <w:t xml:space="preserve">Purchase Order</w:t>
      </w:r>
      <w:r>
        <w:t xml:space="preserve"> </w:t>
      </w:r>
      <w:r>
        <w:t xml:space="preserve">no later than July 1, 2025, at the Buyer's facility in</w:t>
      </w:r>
      <w:r>
        <w:t xml:space="preserve"> </w:t>
      </w:r>
      <w:r>
        <w:t xml:space="preserve">United States Miami</w:t>
      </w:r>
      <w:r>
        <w:t xml:space="preserve">. Any delay in commencement must be communicated in writing at least ten (10) business days prior to the scheduled start date.</w:t>
      </w:r>
    </w:p>
    <w:p>
      <w:pPr>
        <w:numPr>
          <w:ilvl w:val="0"/>
          <w:numId w:val="1001"/>
        </w:numPr>
        <w:pStyle w:val="Compact"/>
      </w:pPr>
      <w:r>
        <w:rPr>
          <w:bCs/>
          <w:b/>
        </w:rPr>
        <w:t xml:space="preserve">Payment Terms:</w:t>
      </w:r>
      <w:r>
        <w:t xml:space="preserve"> </w:t>
      </w:r>
      <w:r>
        <w:t xml:space="preserve">All payments under this</w:t>
      </w:r>
      <w:r>
        <w:t xml:space="preserve"> </w:t>
      </w:r>
      <w:r>
        <w:t xml:space="preserve">Purchase Order</w:t>
      </w:r>
      <w:r>
        <w:t xml:space="preserve"> </w:t>
      </w:r>
      <w:r>
        <w:t xml:space="preserve">shall be made in United States Dollars (USD) via wire transfer to the Supplier's designated bank account. Invoicing shall be conducted on a monthly basis, with payment due within thirty (30) days of invoice receipt. The initial one-time deliverables (Items 002 and 003) shall be invoiced upon completion and Buyer's written acceptance of the deliverables.</w:t>
      </w:r>
    </w:p>
    <w:p>
      <w:pPr>
        <w:numPr>
          <w:ilvl w:val="0"/>
          <w:numId w:val="1001"/>
        </w:numPr>
        <w:pStyle w:val="Compact"/>
      </w:pPr>
      <w:r>
        <w:rPr>
          <w:bCs/>
          <w:b/>
        </w:rPr>
        <w:t xml:space="preserve">Performance Standards:</w:t>
      </w:r>
      <w:r>
        <w:t xml:space="preserve"> </w:t>
      </w:r>
      <w:r>
        <w:t xml:space="preserve">The</w:t>
      </w:r>
      <w:r>
        <w:t xml:space="preserve"> </w:t>
      </w:r>
      <w:r>
        <w:t xml:space="preserve">Systems Engineer</w:t>
      </w:r>
      <w:r>
        <w:t xml:space="preserve"> </w:t>
      </w:r>
      <w:r>
        <w:t xml:space="preserve">shall adhere to all applicable federal, state, and local regulations governing IT infrastructure in</w:t>
      </w:r>
      <w:r>
        <w:t xml:space="preserve"> </w:t>
      </w:r>
      <w:r>
        <w:t xml:space="preserve">United States Miami</w:t>
      </w:r>
      <w:r>
        <w:t xml:space="preserve">, including but not limited to Florida Department of Business and Professional Regulation guidelines, SOC 2 compliance standards, and NIST cybersecurity frameworks. The</w:t>
      </w:r>
      <w:r>
        <w:t xml:space="preserve"> </w:t>
      </w:r>
      <w:r>
        <w:t xml:space="preserve">Systems Engineer</w:t>
      </w:r>
      <w:r>
        <w:t xml:space="preserve"> </w:t>
      </w:r>
      <w:r>
        <w:t xml:space="preserve">shall maintain a minimum 99.9% system uptime for all managed infrastructure.</w:t>
      </w:r>
    </w:p>
    <w:p>
      <w:pPr>
        <w:numPr>
          <w:ilvl w:val="0"/>
          <w:numId w:val="1001"/>
        </w:numPr>
        <w:pStyle w:val="Compact"/>
      </w:pPr>
      <w:r>
        <w:rPr>
          <w:bCs/>
          <w:b/>
        </w:rPr>
        <w:t xml:space="preserve">Confidentiality:</w:t>
      </w:r>
      <w:r>
        <w:t xml:space="preserve"> </w:t>
      </w:r>
      <w:r>
        <w:t xml:space="preserve">The</w:t>
      </w:r>
      <w:r>
        <w:t xml:space="preserve"> </w:t>
      </w:r>
      <w:r>
        <w:t xml:space="preserve">Systems Engineer</w:t>
      </w:r>
      <w:r>
        <w:t xml:space="preserve"> </w:t>
      </w:r>
      <w:r>
        <w:t xml:space="preserve">shall execute a Non-Disclosure Agreement (NDA) prior to commencing work. All proprietary data, system architectures, and operational information encountered during the engagement in</w:t>
      </w:r>
      <w:r>
        <w:t xml:space="preserve"> </w:t>
      </w:r>
      <w:r>
        <w:t xml:space="preserve">United States Miami</w:t>
      </w:r>
      <w:r>
        <w:t xml:space="preserve"> </w:t>
      </w:r>
      <w:r>
        <w:t xml:space="preserve">shall remain the exclusive property of the Buyer. This obligation shall survive the termination of this</w:t>
      </w:r>
      <w:r>
        <w:t xml:space="preserve"> </w:t>
      </w:r>
      <w:r>
        <w:t xml:space="preserve">Purchase Order</w:t>
      </w:r>
      <w:r>
        <w:t xml:space="preserve"> </w:t>
      </w:r>
      <w:r>
        <w:t xml:space="preserve">for a period of five (5) years.</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thirty (30) days' written notice. In the event of material breach by the</w:t>
      </w:r>
      <w:r>
        <w:t xml:space="preserve"> </w:t>
      </w:r>
      <w:r>
        <w:t xml:space="preserve">Systems Engineer</w:t>
      </w:r>
      <w:r>
        <w:t xml:space="preserve">, the Buyer reserves the right to terminate this</w:t>
      </w:r>
      <w:r>
        <w:t xml:space="preserve"> </w:t>
      </w:r>
      <w:r>
        <w:t xml:space="preserve">Purchase Order</w:t>
      </w:r>
      <w:r>
        <w:t xml:space="preserve"> </w:t>
      </w:r>
      <w:r>
        <w:t xml:space="preserve">immediately upon written notice, without further liability beyond amounts already invoiced and accepted.</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laws of the State of Florida, United States. Any disputes arising from this</w:t>
      </w:r>
      <w:r>
        <w:t xml:space="preserve"> </w:t>
      </w:r>
      <w:r>
        <w:t xml:space="preserve">Purchase Order</w:t>
      </w:r>
      <w:r>
        <w:t xml:space="preserve"> </w:t>
      </w:r>
      <w:r>
        <w:t xml:space="preserve">shall be resolved through binding arbitration in</w:t>
      </w:r>
      <w:r>
        <w:t xml:space="preserve"> </w:t>
      </w:r>
      <w:r>
        <w:t xml:space="preserve">United States Miami</w:t>
      </w:r>
      <w:r>
        <w:t xml:space="preserve">, in accordance with the rules of the American Arbitration Association.</w:t>
      </w:r>
    </w:p>
    <w:p>
      <w:pPr>
        <w:numPr>
          <w:ilvl w:val="0"/>
          <w:numId w:val="1001"/>
        </w:numPr>
        <w:pStyle w:val="Compact"/>
      </w:pPr>
      <w:r>
        <w:rPr>
          <w:bCs/>
          <w:b/>
        </w:rPr>
        <w:t xml:space="preserve">Insurance:</w:t>
      </w:r>
      <w:r>
        <w:t xml:space="preserve"> </w:t>
      </w:r>
      <w:r>
        <w:t xml:space="preserve">The Supplier shall maintain, at its own expense, professional liability insurance with a minimum coverage of $2,000,000 per occurrence, general liability insurance of $1,000,000, and workers' compensation insurance as required by the State of Florida. Certificates of insurance shall be provided to the Buyer prior to the</w:t>
      </w:r>
      <w:r>
        <w:t xml:space="preserve"> </w:t>
      </w:r>
      <w:r>
        <w:t xml:space="preserve">Systems Engineer</w:t>
      </w:r>
      <w:r>
        <w:t xml:space="preserve">'s first day of on-site work in</w:t>
      </w:r>
      <w:r>
        <w:t xml:space="preserve"> </w:t>
      </w:r>
      <w:r>
        <w:t xml:space="preserve">United States Miami</w:t>
      </w:r>
      <w:r>
        <w:t xml:space="preserve">.</w:t>
      </w:r>
    </w:p>
    <w:p>
      <w:pPr>
        <w:numPr>
          <w:ilvl w:val="0"/>
          <w:numId w:val="1001"/>
        </w:numPr>
        <w:pStyle w:val="Compact"/>
      </w:pPr>
      <w:r>
        <w:rPr>
          <w:bCs/>
          <w:b/>
        </w:rPr>
        <w:t xml:space="preserve">Intellectual Property:</w:t>
      </w:r>
      <w:r>
        <w:t xml:space="preserve"> </w:t>
      </w:r>
      <w:r>
        <w:t xml:space="preserve">All work product, designs, documentation, code, and deliverables created by the</w:t>
      </w:r>
      <w:r>
        <w:t xml:space="preserve"> </w:t>
      </w:r>
      <w:r>
        <w:t xml:space="preserve">Systems Engineer</w:t>
      </w:r>
      <w:r>
        <w:t xml:space="preserve"> </w:t>
      </w:r>
      <w:r>
        <w:t xml:space="preserve">in the course of fulfilling this</w:t>
      </w:r>
      <w:r>
        <w:t xml:space="preserve"> </w:t>
      </w:r>
      <w:r>
        <w:t xml:space="preserve">Purchase Order</w:t>
      </w:r>
      <w:r>
        <w:t xml:space="preserve"> </w:t>
      </w:r>
      <w:r>
        <w:t xml:space="preserve">shall be considered "work made for hire" and shall vest exclusively in the Buyer upon creation and full payment.</w:t>
      </w:r>
    </w:p>
    <w:p>
      <w:pPr>
        <w:numPr>
          <w:ilvl w:val="0"/>
          <w:numId w:val="1001"/>
        </w:numPr>
        <w:pStyle w:val="Compact"/>
      </w:pPr>
      <w:r>
        <w:rPr>
          <w:bCs/>
          <w:b/>
        </w:rPr>
        <w:t xml:space="preserve">Amendments:</w:t>
      </w:r>
      <w:r>
        <w:t xml:space="preserve"> </w:t>
      </w:r>
      <w:r>
        <w:t xml:space="preserve">No modification, amendment, or supplement to this</w:t>
      </w:r>
      <w:r>
        <w:t xml:space="preserve"> </w:t>
      </w:r>
      <w:r>
        <w:t xml:space="preserve">Purchase Order</w:t>
      </w:r>
      <w:r>
        <w:t xml:space="preserve"> </w:t>
      </w:r>
      <w:r>
        <w:t xml:space="preserve">shall be valid unless made in writing and signed by authorized representatives of both parties. Verbal agreements regarding scope, compensation, or deliverables are expressly prohibited.</w:t>
      </w:r>
    </w:p>
    <w:p>
      <w:pPr>
        <w:pStyle w:val="FirstParagraph"/>
      </w:pPr>
      <w:r>
        <w:t xml:space="preserve">5. AUTHORIZED SIGNATURES</w:t>
      </w:r>
    </w:p>
    <w:p>
      <w:pPr>
        <w:pStyle w:val="BodyText"/>
      </w:pPr>
      <w:r>
        <w:rPr>
          <w:bCs/>
          <w:b/>
        </w:rPr>
        <w:t xml:space="preserve">For the Buyer:</w:t>
      </w:r>
      <w:r>
        <w:br/>
      </w:r>
      <w:r>
        <w:t xml:space="preserve">Meridian Infrastructure Solutions, LLC</w:t>
      </w:r>
    </w:p>
    <w:p>
      <w:pPr>
        <w:pStyle w:val="BodyText"/>
      </w:pPr>
      <w:r>
        <w:t xml:space="preserve">Name: _______________________________</w:t>
      </w:r>
      <w:r>
        <w:br/>
      </w:r>
      <w:r>
        <w:t xml:space="preserve">Title: Chief Procurement Officer</w:t>
      </w:r>
      <w:r>
        <w:br/>
      </w:r>
      <w:r>
        <w:t xml:space="preserve">Date: _______________________________</w:t>
      </w:r>
    </w:p>
    <w:p>
      <w:pPr>
        <w:pStyle w:val="BodyText"/>
      </w:pPr>
      <w:r>
        <w:rPr>
          <w:bCs/>
          <w:b/>
        </w:rPr>
        <w:t xml:space="preserve">For the Supplier:</w:t>
      </w:r>
      <w:r>
        <w:br/>
      </w:r>
      <w:r>
        <w:t xml:space="preserve">Apex Technical Consulting Group, Inc.</w:t>
      </w:r>
    </w:p>
    <w:p>
      <w:pPr>
        <w:pStyle w:val="BodyText"/>
      </w:pPr>
      <w:r>
        <w:t xml:space="preserve">Name: _______________________________</w:t>
      </w:r>
      <w:r>
        <w:br/>
      </w:r>
      <w:r>
        <w:t xml:space="preserve">Title: Vice President, Contracts</w:t>
      </w:r>
      <w:r>
        <w:br/>
      </w:r>
      <w:r>
        <w:t xml:space="preserve">Date: _______________________________</w:t>
      </w:r>
    </w:p>
    <w:p>
      <w:pPr>
        <w:pStyle w:val="BodyText"/>
      </w:pPr>
      <w:r>
        <w:t xml:space="preserve">This Purchase Order document (PO-2025-MIA-SE-0047) is issued for the procurement of Systems Engineer professional services in United States Miami. This document is confidential and intended solely for the named parties. Unauthorized reproduction or distribution is strictly prohibited. © 2025 Meridian Infrastructure Solutions, LLC.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Systems Engineer Services - United States Miami</dc:title>
  <dc:creator/>
  <dc:language>en</dc:language>
  <cp:keywords/>
  <dcterms:created xsi:type="dcterms:W3CDTF">2026-10-10T06:39:34Z</dcterms:created>
  <dcterms:modified xsi:type="dcterms:W3CDTF">2026-10-10T06:39:34Z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