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Systems</w:t>
      </w:r>
      <w:r>
        <w:t xml:space="preserve"> </w:t>
      </w:r>
      <w:r>
        <w:t xml:space="preserve">Engineer</w:t>
      </w:r>
      <w:r>
        <w:t xml:space="preserve"> </w:t>
      </w:r>
      <w:r>
        <w:t xml:space="preserve">Services</w:t>
      </w:r>
    </w:p>
    <w:bookmarkStart w:id="20" w:name="purchase-order"/>
    <w:p>
      <w:pPr>
        <w:pStyle w:val="Heading1"/>
      </w:pPr>
      <w:r>
        <w:t xml:space="preserve">PURCHASE ORDER</w:t>
      </w:r>
    </w:p>
    <w:p>
      <w:pPr>
        <w:pStyle w:val="FirstParagraph"/>
      </w:pPr>
      <w:r>
        <w:t xml:space="preserve">Meridian Technology Solutions, Inc.</w:t>
      </w:r>
    </w:p>
    <w:p>
      <w:pPr>
        <w:pStyle w:val="BodyText"/>
      </w:pPr>
      <w:r>
        <w:t xml:space="preserve">1250 Broadway, Suite 4200, United States New York City, NY 10001</w:t>
      </w:r>
    </w:p>
    <w:p>
      <w:pPr>
        <w:pStyle w:val="BodyText"/>
      </w:pPr>
      <w:r>
        <w:t xml:space="preserve">Phone: (212) 555-0187 | Email: procurement@meridiantech.com</w:t>
      </w:r>
    </w:p>
    <w:bookmarkEnd w:id="20"/>
    <w:tbl>
      <w:tblPr>
        <w:tblStyle w:val="Table"/>
        <w:tblW w:type="auto" w:w="0"/>
        <w:tblLook w:firstRow="0" w:lastRow="0" w:firstColumn="0" w:lastColumn="0" w:noHBand="0" w:noVBand="0" w:val="0000"/>
      </w:tblPr>
      <w:tblGrid>
        <w:gridCol w:w="2640"/>
        <w:gridCol w:w="2640"/>
        <w:gridCol w:w="2640"/>
      </w:tblGrid>
      <w:tr>
        <w:tc>
          <w:tcPr/>
          <w:p>
            <w:pPr>
              <w:pStyle w:val="Compact"/>
              <w:jc w:val="left"/>
            </w:pPr>
            <w:r>
              <w:rPr>
                <w:bCs/>
                <w:b/>
              </w:rPr>
              <w:t xml:space="preserve">Purchase Order Number:</w:t>
            </w:r>
            <w:r>
              <w:t xml:space="preserve"> </w:t>
            </w:r>
            <w:r>
              <w:t xml:space="preserve">PO-2025-04872</w:t>
            </w:r>
          </w:p>
        </w:tc>
        <w:tc>
          <w:tcPr/>
          <w:p>
            <w:pPr>
              <w:pStyle w:val="Compact"/>
              <w:jc w:val="left"/>
            </w:pPr>
            <w:r>
              <w:rPr>
                <w:bCs/>
                <w:b/>
              </w:rPr>
              <w:t xml:space="preserve">Date of Issue:</w:t>
            </w:r>
            <w:r>
              <w:t xml:space="preserve"> </w:t>
            </w:r>
            <w:r>
              <w:t xml:space="preserve">June 12, 2025</w:t>
            </w:r>
          </w:p>
        </w:tc>
        <w:tc>
          <w:tcPr/>
          <w:p>
            <w:pPr>
              <w:pStyle w:val="Compact"/>
              <w:jc w:val="left"/>
            </w:pPr>
            <w:r>
              <w:rPr>
                <w:bCs/>
                <w:b/>
              </w:rPr>
              <w:t xml:space="preserve">Required Start Date:</w:t>
            </w:r>
            <w:r>
              <w:t xml:space="preserve"> </w:t>
            </w:r>
            <w:r>
              <w:t xml:space="preserve">July 1, 2025</w:t>
            </w:r>
          </w:p>
        </w:tc>
      </w:tr>
      <w:tr>
        <w:tc>
          <w:tcPr/>
          <w:p>
            <w:pPr>
              <w:pStyle w:val="Compact"/>
              <w:jc w:val="left"/>
            </w:pPr>
            <w:r>
              <w:rPr>
                <w:bCs/>
                <w:b/>
              </w:rPr>
              <w:t xml:space="preserve">Vendor Name:</w:t>
            </w:r>
            <w:r>
              <w:t xml:space="preserve"> </w:t>
            </w:r>
            <w:r>
              <w:t xml:space="preserve">Apex Engineering &amp; Consulting Group LLC</w:t>
            </w:r>
          </w:p>
        </w:tc>
        <w:tc>
          <w:tcPr/>
          <w:p>
            <w:pPr>
              <w:pStyle w:val="Compact"/>
              <w:jc w:val="left"/>
            </w:pPr>
            <w:r>
              <w:rPr>
                <w:bCs/>
                <w:b/>
              </w:rPr>
              <w:t xml:space="preserve">Vendor Address:</w:t>
            </w:r>
            <w:r>
              <w:t xml:space="preserve"> </w:t>
            </w:r>
            <w:r>
              <w:t xml:space="preserve">88 Park Avenue South, United States New York City, NY 10016</w:t>
            </w:r>
          </w:p>
        </w:tc>
        <w:tc>
          <w:tcPr/>
          <w:p>
            <w:pPr>
              <w:pStyle w:val="Compact"/>
              <w:jc w:val="left"/>
            </w:pPr>
            <w:r>
              <w:rPr>
                <w:bCs/>
                <w:b/>
              </w:rPr>
              <w:t xml:space="preserve">Vendor Contact:</w:t>
            </w:r>
            <w:r>
              <w:t xml:space="preserve"> </w:t>
            </w:r>
            <w:r>
              <w:t xml:space="preserve">Daniel Reeves, (212) 555-0342</w:t>
            </w:r>
          </w:p>
        </w:tc>
      </w:tr>
      <w:tr>
        <w:tc>
          <w:tcPr/>
          <w:p>
            <w:pPr>
              <w:pStyle w:val="Compact"/>
              <w:jc w:val="left"/>
            </w:pPr>
            <w:r>
              <w:rPr>
                <w:bCs/>
                <w:b/>
              </w:rPr>
              <w:t xml:space="preserve">Buyer Department:</w:t>
            </w:r>
            <w:r>
              <w:t xml:space="preserve"> </w:t>
            </w:r>
            <w:r>
              <w:t xml:space="preserve">IT Infrastructure &amp; Operations</w:t>
            </w:r>
          </w:p>
        </w:tc>
        <w:tc>
          <w:tcPr/>
          <w:p>
            <w:pPr>
              <w:pStyle w:val="Compact"/>
              <w:jc w:val="left"/>
            </w:pPr>
            <w:r>
              <w:rPr>
                <w:bCs/>
                <w:b/>
              </w:rPr>
              <w:t xml:space="preserve">Buyer Contact:</w:t>
            </w:r>
            <w:r>
              <w:t xml:space="preserve"> </w:t>
            </w:r>
            <w:r>
              <w:t xml:space="preserve">Sarah Mitchell, Procurement Manager</w:t>
            </w:r>
          </w:p>
        </w:tc>
        <w:tc>
          <w:tcPr/>
          <w:p>
            <w:pPr>
              <w:pStyle w:val="Compact"/>
              <w:jc w:val="left"/>
            </w:pPr>
            <w:r>
              <w:rPr>
                <w:bCs/>
                <w:b/>
              </w:rPr>
              <w:t xml:space="preserve">Project Reference:</w:t>
            </w:r>
            <w:r>
              <w:t xml:space="preserve"> </w:t>
            </w:r>
            <w:r>
              <w:t xml:space="preserve">NY-IT-2025-REBUILD</w:t>
            </w:r>
          </w:p>
        </w:tc>
      </w:tr>
    </w:tbl>
    <w:bookmarkStart w:id="21" w:name="scope-of-services"/>
    <w:p>
      <w:pPr>
        <w:pStyle w:val="Heading2"/>
      </w:pPr>
      <w:r>
        <w:t xml:space="preserve">1. SCOPE OF SERVICES</w:t>
      </w:r>
    </w:p>
    <w:p>
      <w:pPr>
        <w:pStyle w:val="FirstParagraph"/>
      </w:pPr>
      <w:r>
        <w:t xml:space="preserve">This Purchase Order is issued by Meridian Technology Solutions, Inc. (hereinafter referred to as "the Buyer") to Apex Engineering &amp; Consulting Group LLC (hereinafter referred to as "the Vendor") for the engagement of a qualified</w:t>
      </w:r>
      <w:r>
        <w:t xml:space="preserve"> </w:t>
      </w:r>
      <w:r>
        <w:rPr>
          <w:bCs/>
          <w:b/>
        </w:rPr>
        <w:t xml:space="preserve">Systems Engineer</w:t>
      </w:r>
      <w:r>
        <w:t xml:space="preserve"> </w:t>
      </w:r>
      <w:r>
        <w:t xml:space="preserve">to perform critical infrastructure design, implementation, and maintenance services. The</w:t>
      </w:r>
      <w:r>
        <w:t xml:space="preserve"> </w:t>
      </w:r>
      <w:r>
        <w:rPr>
          <w:bCs/>
          <w:b/>
        </w:rPr>
        <w:t xml:space="preserve">Systems Engineer</w:t>
      </w:r>
      <w:r>
        <w:t xml:space="preserve"> </w:t>
      </w:r>
      <w:r>
        <w:t xml:space="preserve">shall be physically stationed at the Buyer's primary operations center located in</w:t>
      </w:r>
      <w:r>
        <w:t xml:space="preserve"> </w:t>
      </w:r>
      <w:r>
        <w:rPr>
          <w:bCs/>
          <w:b/>
        </w:rPr>
        <w:t xml:space="preserve">United States New York City</w:t>
      </w:r>
      <w:r>
        <w:t xml:space="preserve">, specifically at 1250 Broadway, Suite 4200, Manhattan, and shall report directly to the Director of IT Infrastructure. The scope of work encompasses the complete redesign of the Buyer's enterprise network architecture, migration of legacy server systems to a modernized cloud-hybrid environment, and ongoing technical support for all distributed systems operating within the</w:t>
      </w:r>
      <w:r>
        <w:t xml:space="preserve"> </w:t>
      </w:r>
      <w:r>
        <w:rPr>
          <w:bCs/>
          <w:b/>
        </w:rPr>
        <w:t xml:space="preserve">United States New York City</w:t>
      </w:r>
      <w:r>
        <w:t xml:space="preserve"> </w:t>
      </w:r>
      <w:r>
        <w:t xml:space="preserve">metropolitan area.</w:t>
      </w:r>
    </w:p>
    <w:bookmarkEnd w:id="21"/>
    <w:bookmarkStart w:id="22" w:name="line-items-and-pricing"/>
    <w:p>
      <w:pPr>
        <w:pStyle w:val="Heading2"/>
      </w:pPr>
      <w:r>
        <w:t xml:space="preserve">2. LINE ITEMS AND PRICING</w:t>
      </w:r>
    </w:p>
    <w:tbl>
      <w:tblPr>
        <w:tblStyle w:val="Table"/>
        <w:tblW w:type="auto" w:w="0"/>
        <w:tblLook w:firstRow="1" w:lastRow="1"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center"/>
            </w:pPr>
            <w:r>
              <w:t xml:space="preserve">Qty</w:t>
            </w:r>
          </w:p>
        </w:tc>
        <w:tc>
          <w:tcPr/>
          <w:p>
            <w:pPr>
              <w:pStyle w:val="Compact"/>
              <w:jc w:val="right"/>
            </w:pPr>
            <w:r>
              <w:t xml:space="preserve">Unit Rate</w:t>
            </w:r>
          </w:p>
        </w:tc>
        <w:tc>
          <w:tcPr/>
          <w:p>
            <w:pPr>
              <w:pStyle w:val="Compact"/>
              <w:jc w:val="right"/>
            </w:pPr>
            <w:r>
              <w:t xml:space="preserve">Extended Price</w:t>
            </w:r>
          </w:p>
        </w:tc>
      </w:tr>
      <w:tr>
        <w:tc>
          <w:tcPr/>
          <w:p>
            <w:pPr>
              <w:pStyle w:val="Compact"/>
              <w:jc w:val="left"/>
            </w:pPr>
            <w:r>
              <w:t xml:space="preserve">001</w:t>
            </w:r>
          </w:p>
        </w:tc>
        <w:tc>
          <w:tcPr/>
          <w:p>
            <w:pPr>
              <w:pStyle w:val="Compact"/>
              <w:jc w:val="left"/>
            </w:pPr>
            <w:r>
              <w:t xml:space="preserve">Senior</w:t>
            </w:r>
            <w:r>
              <w:t xml:space="preserve"> </w:t>
            </w:r>
            <w:r>
              <w:rPr>
                <w:bCs/>
                <w:b/>
              </w:rPr>
              <w:t xml:space="preserve">Systems Engineer</w:t>
            </w:r>
            <w:r>
              <w:t xml:space="preserve"> </w:t>
            </w:r>
            <w:r>
              <w:t xml:space="preserve">– Enterprise Network Architecture Design &amp; Implementation (6-month engagement, 40 hrs/week, on-site in</w:t>
            </w:r>
            <w:r>
              <w:t xml:space="preserve"> </w:t>
            </w:r>
            <w:r>
              <w:rPr>
                <w:bCs/>
                <w:b/>
              </w:rPr>
              <w:t xml:space="preserve">United States New York City</w:t>
            </w:r>
            <w:r>
              <w:t xml:space="preserve">)</w:t>
            </w:r>
          </w:p>
        </w:tc>
        <w:tc>
          <w:tcPr/>
          <w:p>
            <w:pPr>
              <w:pStyle w:val="Compact"/>
              <w:jc w:val="center"/>
            </w:pPr>
            <w:r>
              <w:t xml:space="preserve">1</w:t>
            </w:r>
          </w:p>
        </w:tc>
        <w:tc>
          <w:tcPr/>
          <w:p>
            <w:pPr>
              <w:pStyle w:val="Compact"/>
              <w:jc w:val="right"/>
            </w:pPr>
            <w:r>
              <w:t xml:space="preserve">$145,000.00</w:t>
            </w:r>
          </w:p>
        </w:tc>
        <w:tc>
          <w:tcPr/>
          <w:p>
            <w:pPr>
              <w:pStyle w:val="Compact"/>
              <w:jc w:val="right"/>
            </w:pPr>
            <w:r>
              <w:t xml:space="preserve">$145,000.00</w:t>
            </w:r>
          </w:p>
        </w:tc>
      </w:tr>
      <w:tr>
        <w:tc>
          <w:tcPr/>
          <w:p>
            <w:pPr>
              <w:pStyle w:val="Compact"/>
              <w:jc w:val="left"/>
            </w:pPr>
            <w:r>
              <w:t xml:space="preserve">002</w:t>
            </w:r>
          </w:p>
        </w:tc>
        <w:tc>
          <w:tcPr/>
          <w:p>
            <w:pPr>
              <w:pStyle w:val="Compact"/>
              <w:jc w:val="left"/>
            </w:pPr>
            <w:r>
              <w:t xml:space="preserve">Mid-Level</w:t>
            </w:r>
            <w:r>
              <w:t xml:space="preserve"> </w:t>
            </w:r>
            <w:r>
              <w:rPr>
                <w:bCs/>
                <w:b/>
              </w:rPr>
              <w:t xml:space="preserve">Systems Engineer</w:t>
            </w:r>
            <w:r>
              <w:t xml:space="preserve"> </w:t>
            </w:r>
            <w:r>
              <w:t xml:space="preserve">– Server Migration &amp; Cloud Integration Support (6-month engagement, 40 hrs/week, on-site in</w:t>
            </w:r>
            <w:r>
              <w:t xml:space="preserve"> </w:t>
            </w:r>
            <w:r>
              <w:rPr>
                <w:bCs/>
                <w:b/>
              </w:rPr>
              <w:t xml:space="preserve">United States New York City</w:t>
            </w:r>
            <w:r>
              <w:t xml:space="preserve">)</w:t>
            </w:r>
          </w:p>
        </w:tc>
        <w:tc>
          <w:tcPr/>
          <w:p>
            <w:pPr>
              <w:pStyle w:val="Compact"/>
              <w:jc w:val="center"/>
            </w:pPr>
            <w:r>
              <w:t xml:space="preserve">1</w:t>
            </w:r>
          </w:p>
        </w:tc>
        <w:tc>
          <w:tcPr/>
          <w:p>
            <w:pPr>
              <w:pStyle w:val="Compact"/>
              <w:jc w:val="right"/>
            </w:pPr>
            <w:r>
              <w:t xml:space="preserve">$112,000.00</w:t>
            </w:r>
          </w:p>
        </w:tc>
        <w:tc>
          <w:tcPr/>
          <w:p>
            <w:pPr>
              <w:pStyle w:val="Compact"/>
              <w:jc w:val="right"/>
            </w:pPr>
            <w:r>
              <w:t xml:space="preserve">$112,000.00</w:t>
            </w:r>
          </w:p>
        </w:tc>
      </w:tr>
      <w:tr>
        <w:tc>
          <w:tcPr/>
          <w:p>
            <w:pPr>
              <w:pStyle w:val="Compact"/>
              <w:jc w:val="left"/>
            </w:pPr>
            <w:r>
              <w:t xml:space="preserve">003</w:t>
            </w:r>
          </w:p>
        </w:tc>
        <w:tc>
          <w:tcPr/>
          <w:p>
            <w:pPr>
              <w:pStyle w:val="Compact"/>
              <w:jc w:val="left"/>
            </w:pPr>
            <w:r>
              <w:rPr>
                <w:bCs/>
                <w:b/>
              </w:rPr>
              <w:t xml:space="preserve">Systems Engineer</w:t>
            </w:r>
            <w:r>
              <w:t xml:space="preserve"> </w:t>
            </w:r>
            <w:r>
              <w:t xml:space="preserve">– Security Hardening, Compliance Auditing &amp; Documentation (3-month engagement, 32 hrs/week, on-site in</w:t>
            </w:r>
            <w:r>
              <w:t xml:space="preserve"> </w:t>
            </w:r>
            <w:r>
              <w:rPr>
                <w:bCs/>
                <w:b/>
              </w:rPr>
              <w:t xml:space="preserve">United States New York City</w:t>
            </w:r>
            <w:r>
              <w:t xml:space="preserve">)</w:t>
            </w:r>
          </w:p>
        </w:tc>
        <w:tc>
          <w:tcPr/>
          <w:p>
            <w:pPr>
              <w:pStyle w:val="Compact"/>
              <w:jc w:val="center"/>
            </w:pPr>
            <w:r>
              <w:t xml:space="preserve">1</w:t>
            </w:r>
          </w:p>
        </w:tc>
        <w:tc>
          <w:tcPr/>
          <w:p>
            <w:pPr>
              <w:pStyle w:val="Compact"/>
              <w:jc w:val="right"/>
            </w:pPr>
            <w:r>
              <w:t xml:space="preserve">$78,500.00</w:t>
            </w:r>
          </w:p>
        </w:tc>
        <w:tc>
          <w:tcPr/>
          <w:p>
            <w:pPr>
              <w:pStyle w:val="Compact"/>
              <w:jc w:val="right"/>
            </w:pPr>
            <w:r>
              <w:t xml:space="preserve">$78,500.00</w:t>
            </w:r>
          </w:p>
        </w:tc>
      </w:tr>
      <w:tr>
        <w:tc>
          <w:tcPr/>
          <w:p>
            <w:pPr>
              <w:pStyle w:val="Compact"/>
              <w:jc w:val="left"/>
            </w:pPr>
            <w:r>
              <w:t xml:space="preserve">004</w:t>
            </w:r>
          </w:p>
        </w:tc>
        <w:tc>
          <w:tcPr/>
          <w:p>
            <w:pPr>
              <w:pStyle w:val="Compact"/>
              <w:jc w:val="left"/>
            </w:pPr>
            <w:r>
              <w:t xml:space="preserve">Specialized</w:t>
            </w:r>
            <w:r>
              <w:t xml:space="preserve"> </w:t>
            </w:r>
            <w:r>
              <w:rPr>
                <w:bCs/>
                <w:b/>
              </w:rPr>
              <w:t xml:space="preserve">Systems Engineer</w:t>
            </w:r>
            <w:r>
              <w:t xml:space="preserve"> </w:t>
            </w:r>
            <w:r>
              <w:t xml:space="preserve">Training &amp; Knowledge Transfer Sessions for Buyer's internal staff (12 sessions, 4 hrs each, conducted at</w:t>
            </w:r>
            <w:r>
              <w:t xml:space="preserve"> </w:t>
            </w:r>
            <w:r>
              <w:rPr>
                <w:bCs/>
                <w:b/>
              </w:rPr>
              <w:t xml:space="preserve">United States New York City</w:t>
            </w:r>
            <w:r>
              <w:t xml:space="preserve"> </w:t>
            </w:r>
            <w:r>
              <w:t xml:space="preserve">facility)</w:t>
            </w:r>
          </w:p>
        </w:tc>
        <w:tc>
          <w:tcPr/>
          <w:p>
            <w:pPr>
              <w:pStyle w:val="Compact"/>
              <w:jc w:val="center"/>
            </w:pPr>
            <w:r>
              <w:t xml:space="preserve">12</w:t>
            </w:r>
          </w:p>
        </w:tc>
        <w:tc>
          <w:tcPr/>
          <w:p>
            <w:pPr>
              <w:pStyle w:val="Compact"/>
              <w:jc w:val="right"/>
            </w:pPr>
            <w:r>
              <w:t xml:space="preserve">$1,850.00</w:t>
            </w:r>
          </w:p>
        </w:tc>
        <w:tc>
          <w:tcPr/>
          <w:p>
            <w:pPr>
              <w:pStyle w:val="Compact"/>
              <w:jc w:val="right"/>
            </w:pPr>
            <w:r>
              <w:t xml:space="preserve">$22,200.00</w:t>
            </w:r>
          </w:p>
        </w:tc>
      </w:tr>
      <w:tr>
        <w:tc>
          <w:tcPr/>
          <w:p>
            <w:pPr>
              <w:pStyle w:val="Compact"/>
              <w:jc w:val="left"/>
            </w:pPr>
            <w:r>
              <w:t xml:space="preserve">005</w:t>
            </w:r>
          </w:p>
        </w:tc>
        <w:tc>
          <w:tcPr/>
          <w:p>
            <w:pPr>
              <w:pStyle w:val="Compact"/>
              <w:jc w:val="left"/>
            </w:pPr>
            <w:r>
              <w:t xml:space="preserve">Emergency</w:t>
            </w:r>
            <w:r>
              <w:t xml:space="preserve"> </w:t>
            </w:r>
            <w:r>
              <w:rPr>
                <w:bCs/>
                <w:b/>
              </w:rPr>
              <w:t xml:space="preserve">Systems Engineer</w:t>
            </w:r>
            <w:r>
              <w:t xml:space="preserve"> </w:t>
            </w:r>
            <w:r>
              <w:t xml:space="preserve">On-Call Retainer – 24/7 Coverage for Critical Infrastructure Failures in</w:t>
            </w:r>
            <w:r>
              <w:t xml:space="preserve"> </w:t>
            </w:r>
            <w:r>
              <w:rPr>
                <w:bCs/>
                <w:b/>
              </w:rPr>
              <w:t xml:space="preserve">United States New York City</w:t>
            </w:r>
            <w:r>
              <w:t xml:space="preserve"> </w:t>
            </w:r>
            <w:r>
              <w:t xml:space="preserve">(6-month term)</w:t>
            </w:r>
          </w:p>
        </w:tc>
        <w:tc>
          <w:tcPr/>
          <w:p>
            <w:pPr>
              <w:pStyle w:val="Compact"/>
              <w:jc w:val="center"/>
            </w:pPr>
            <w:r>
              <w:t xml:space="preserve">1</w:t>
            </w:r>
          </w:p>
        </w:tc>
        <w:tc>
          <w:tcPr/>
          <w:p>
            <w:pPr>
              <w:pStyle w:val="Compact"/>
              <w:jc w:val="right"/>
            </w:pPr>
            <w:r>
              <w:t xml:space="preserve">$24,000.00</w:t>
            </w:r>
          </w:p>
        </w:tc>
        <w:tc>
          <w:tcPr/>
          <w:p>
            <w:pPr>
              <w:pStyle w:val="Compact"/>
              <w:jc w:val="right"/>
            </w:pPr>
            <w:r>
              <w:t xml:space="preserve">$24,000.00</w:t>
            </w:r>
          </w:p>
        </w:tc>
      </w:tr>
      <w:tr>
        <w:tc>
          <w:tcPr>
            <w:gridSpan w:val="4"/>
          </w:tcPr>
          <w:p>
            <w:pPr>
              <w:pStyle w:val="Compact"/>
              <w:jc w:val="right"/>
            </w:pPr>
            <w:r>
              <w:t xml:space="preserve">Subtotal:</w:t>
            </w:r>
          </w:p>
        </w:tc>
        <w:tc>
          <w:tcPr/>
          <w:p>
            <w:pPr>
              <w:pStyle w:val="Compact"/>
              <w:jc w:val="right"/>
            </w:pPr>
            <w:r>
              <w:t xml:space="preserve">$381,700.00</w:t>
            </w:r>
          </w:p>
        </w:tc>
      </w:tr>
      <w:tr>
        <w:tc>
          <w:tcPr>
            <w:gridSpan w:val="4"/>
          </w:tcPr>
          <w:p>
            <w:pPr>
              <w:pStyle w:val="Compact"/>
              <w:jc w:val="right"/>
            </w:pPr>
            <w:r>
              <w:t xml:space="preserve">Applicable New York State Sales Tax (8.875%):</w:t>
            </w:r>
          </w:p>
        </w:tc>
        <w:tc>
          <w:tcPr/>
          <w:p>
            <w:pPr>
              <w:pStyle w:val="Compact"/>
              <w:jc w:val="right"/>
            </w:pPr>
            <w:r>
              <w:t xml:space="preserve">$33,875.88</w:t>
            </w:r>
          </w:p>
        </w:tc>
      </w:tr>
      <w:tr>
        <w:tc>
          <w:tcPr>
            <w:gridSpan w:val="4"/>
          </w:tcPr>
          <w:p>
            <w:pPr>
              <w:pStyle w:val="Compact"/>
              <w:jc w:val="right"/>
            </w:pPr>
            <w:r>
              <w:t xml:space="preserve">TOTAL PURCHASE ORDER AMOUNT:</w:t>
            </w:r>
          </w:p>
        </w:tc>
        <w:tc>
          <w:tcPr/>
          <w:p>
            <w:pPr>
              <w:pStyle w:val="Compact"/>
              <w:jc w:val="right"/>
            </w:pPr>
            <w:r>
              <w:t xml:space="preserve">$415,575.88</w:t>
            </w:r>
          </w:p>
        </w:tc>
      </w:tr>
    </w:tbl>
    <w:bookmarkEnd w:id="22"/>
    <w:bookmarkStart w:id="23" w:name="terms-and-conditions"/>
    <w:p>
      <w:pPr>
        <w:pStyle w:val="Heading2"/>
      </w:pPr>
      <w:r>
        <w:t xml:space="preserve">3. TERMS AND CONDITIONS</w:t>
      </w:r>
    </w:p>
    <w:p>
      <w:pPr>
        <w:numPr>
          <w:ilvl w:val="0"/>
          <w:numId w:val="1001"/>
        </w:numPr>
        <w:pStyle w:val="Compact"/>
      </w:pPr>
      <w:r>
        <w:rPr>
          <w:bCs/>
          <w:b/>
        </w:rPr>
        <w:t xml:space="preserve">Payment Terms:</w:t>
      </w:r>
      <w:r>
        <w:t xml:space="preserve"> </w:t>
      </w:r>
      <w:r>
        <w:t xml:space="preserve">Net 45 days from receipt of a valid invoice. Invoices shall be submitted on a monthly basis by the 5th business day following the end of each calendar month. All payments shall be made via ACH transfer to the Vendor's designated bank account in the</w:t>
      </w:r>
      <w:r>
        <w:t xml:space="preserve"> </w:t>
      </w:r>
      <w:r>
        <w:rPr>
          <w:bCs/>
          <w:b/>
        </w:rPr>
        <w:t xml:space="preserve">United States New York City</w:t>
      </w:r>
      <w:r>
        <w:t xml:space="preserve"> </w:t>
      </w:r>
      <w:r>
        <w:t xml:space="preserve">financial district.</w:t>
      </w:r>
    </w:p>
    <w:p>
      <w:pPr>
        <w:numPr>
          <w:ilvl w:val="0"/>
          <w:numId w:val="1001"/>
        </w:numPr>
        <w:pStyle w:val="Compact"/>
      </w:pPr>
      <w:r>
        <w:rPr>
          <w:bCs/>
          <w:b/>
        </w:rPr>
        <w:t xml:space="preserve">Performance Standards:</w:t>
      </w:r>
      <w:r>
        <w:t xml:space="preserve"> </w:t>
      </w:r>
      <w:r>
        <w:t xml:space="preserve">The</w:t>
      </w:r>
      <w:r>
        <w:t xml:space="preserve"> </w:t>
      </w:r>
      <w:r>
        <w:rPr>
          <w:bCs/>
          <w:b/>
        </w:rPr>
        <w:t xml:space="preserve">Systems Engineer</w:t>
      </w:r>
      <w:r>
        <w:t xml:space="preserve"> </w:t>
      </w:r>
      <w:r>
        <w:t xml:space="preserve">or team of</w:t>
      </w:r>
      <w:r>
        <w:t xml:space="preserve"> </w:t>
      </w:r>
      <w:r>
        <w:rPr>
          <w:bCs/>
          <w:b/>
        </w:rPr>
        <w:t xml:space="preserve">Systems Engineer</w:t>
      </w:r>
      <w:r>
        <w:t xml:space="preserve"> </w:t>
      </w:r>
      <w:r>
        <w:t xml:space="preserve">professionals assigned under this Purchase Order shall adhere to all industry-standard best practices, including but not limited to ITIL v4, NIST Cybersecurity Framework, and ISO/IEC 27001. All deliverables must be completed in accordance with the project timeline established in the Statement of Work attached as Exhibit A.</w:t>
      </w:r>
    </w:p>
    <w:p>
      <w:pPr>
        <w:numPr>
          <w:ilvl w:val="0"/>
          <w:numId w:val="1001"/>
        </w:numPr>
        <w:pStyle w:val="Compact"/>
      </w:pPr>
      <w:r>
        <w:rPr>
          <w:bCs/>
          <w:b/>
        </w:rPr>
        <w:t xml:space="preserve">Work Location:</w:t>
      </w:r>
      <w:r>
        <w:t xml:space="preserve"> </w:t>
      </w:r>
      <w:r>
        <w:t xml:space="preserve">All services under this Purchase Order shall be performed at the Buyer's premises in</w:t>
      </w:r>
      <w:r>
        <w:t xml:space="preserve"> </w:t>
      </w:r>
      <w:r>
        <w:rPr>
          <w:bCs/>
          <w:b/>
        </w:rPr>
        <w:t xml:space="preserve">United States New York City</w:t>
      </w:r>
      <w:r>
        <w:t xml:space="preserve"> </w:t>
      </w:r>
      <w:r>
        <w:t xml:space="preserve">unless otherwise authorized in writing by the Buyer's Project Director. The Vendor shall ensure that all</w:t>
      </w:r>
      <w:r>
        <w:t xml:space="preserve"> </w:t>
      </w:r>
      <w:r>
        <w:rPr>
          <w:bCs/>
          <w:b/>
        </w:rPr>
        <w:t xml:space="preserve">Systems Engineer</w:t>
      </w:r>
      <w:r>
        <w:t xml:space="preserve"> </w:t>
      </w:r>
      <w:r>
        <w:t xml:space="preserve">personnel comply with the Buyer's on-site security protocols, badge access requirements, and confidentiality obligations specific to the</w:t>
      </w:r>
      <w:r>
        <w:t xml:space="preserve"> </w:t>
      </w:r>
      <w:r>
        <w:rPr>
          <w:bCs/>
          <w:b/>
        </w:rPr>
        <w:t xml:space="preserve">United States New York City</w:t>
      </w:r>
      <w:r>
        <w:t xml:space="preserve"> </w:t>
      </w:r>
      <w:r>
        <w:t xml:space="preserve">operations center.</w:t>
      </w:r>
    </w:p>
    <w:p>
      <w:pPr>
        <w:numPr>
          <w:ilvl w:val="0"/>
          <w:numId w:val="1001"/>
        </w:numPr>
        <w:pStyle w:val="Compact"/>
      </w:pPr>
      <w:r>
        <w:rPr>
          <w:bCs/>
          <w:b/>
        </w:rPr>
        <w:t xml:space="preserve">Confidentiality and Data Protection:</w:t>
      </w:r>
      <w:r>
        <w:t xml:space="preserve"> </w:t>
      </w:r>
      <w:r>
        <w:t xml:space="preserve">The Vendor and all assigned</w:t>
      </w:r>
      <w:r>
        <w:t xml:space="preserve"> </w:t>
      </w:r>
      <w:r>
        <w:rPr>
          <w:bCs/>
          <w:b/>
        </w:rPr>
        <w:t xml:space="preserve">Systems Engineer</w:t>
      </w:r>
      <w:r>
        <w:t xml:space="preserve"> </w:t>
      </w:r>
      <w:r>
        <w:t xml:space="preserve">personnel shall execute a mutual Non-Disclosure Agreement (NDA) prior to commencing work. All data, system credentials, architectural diagrams, and proprietary information encountered during the engagement in</w:t>
      </w:r>
      <w:r>
        <w:t xml:space="preserve"> </w:t>
      </w:r>
      <w:r>
        <w:rPr>
          <w:bCs/>
          <w:b/>
        </w:rPr>
        <w:t xml:space="preserve">United States New York City</w:t>
      </w:r>
      <w:r>
        <w:t xml:space="preserve"> </w:t>
      </w:r>
      <w:r>
        <w:t xml:space="preserve">shall be treated as strictly confidential and shall not be disclosed to any third party without prior written consent from the Buyer.</w:t>
      </w:r>
    </w:p>
    <w:p>
      <w:pPr>
        <w:numPr>
          <w:ilvl w:val="0"/>
          <w:numId w:val="1001"/>
        </w:numPr>
        <w:pStyle w:val="Compact"/>
      </w:pPr>
      <w:r>
        <w:rPr>
          <w:bCs/>
          <w:b/>
        </w:rPr>
        <w:t xml:space="preserve">Compliance:</w:t>
      </w:r>
      <w:r>
        <w:t xml:space="preserve"> </w:t>
      </w:r>
      <w:r>
        <w:t xml:space="preserve">The Vendor warrants that all</w:t>
      </w:r>
      <w:r>
        <w:t xml:space="preserve"> </w:t>
      </w:r>
      <w:r>
        <w:rPr>
          <w:bCs/>
          <w:b/>
        </w:rPr>
        <w:t xml:space="preserve">Systems Engineer</w:t>
      </w:r>
      <w:r>
        <w:t xml:space="preserve"> </w:t>
      </w:r>
      <w:r>
        <w:t xml:space="preserve">services shall comply with all applicable federal, New York State, and</w:t>
      </w:r>
      <w:r>
        <w:t xml:space="preserve"> </w:t>
      </w:r>
      <w:r>
        <w:rPr>
          <w:bCs/>
          <w:b/>
        </w:rPr>
        <w:t xml:space="preserve">United States New York City</w:t>
      </w:r>
      <w:r>
        <w:t xml:space="preserve"> </w:t>
      </w:r>
      <w:r>
        <w:t xml:space="preserve">local regulations, including but not limited to the New York City Administrative Code, the New York State Technology Law, and all relevant data privacy statutes such as the New York SHIELD Act.</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for convenience, the Buyer shall compensate the Vendor for all services rendered and documented deliverables completed through the effective date of termination. In the event of termination for cause, the Vendor shall be liable for any direct damages incurred by the Buyer as a result of the Vendor's material breach.</w:t>
      </w:r>
    </w:p>
    <w:p>
      <w:pPr>
        <w:numPr>
          <w:ilvl w:val="0"/>
          <w:numId w:val="1001"/>
        </w:numPr>
        <w:pStyle w:val="Compact"/>
      </w:pPr>
      <w:r>
        <w:rPr>
          <w:bCs/>
          <w:b/>
        </w:rPr>
        <w:t xml:space="preserve">Insurance:</w:t>
      </w:r>
      <w:r>
        <w:t xml:space="preserve"> </w:t>
      </w:r>
      <w:r>
        <w:t xml:space="preserve">The Vendor shall maintain, at its own expense, comprehensive general liability insurance with a minimum coverage of $2,000,000 per occurrence, professional liability (errors and omissions) insurance of $1,000,000, and workers' compensation insurance as required by New York State law. Certificates of insurance shall be provided to the Buyer prior to the commencement of any</w:t>
      </w:r>
      <w:r>
        <w:t xml:space="preserve"> </w:t>
      </w:r>
      <w:r>
        <w:rPr>
          <w:bCs/>
          <w:b/>
        </w:rPr>
        <w:t xml:space="preserve">Systems Engineer</w:t>
      </w:r>
      <w:r>
        <w:t xml:space="preserve"> </w:t>
      </w:r>
      <w:r>
        <w:t xml:space="preserve">work in</w:t>
      </w:r>
      <w:r>
        <w:t xml:space="preserve"> </w:t>
      </w:r>
      <w:r>
        <w:rPr>
          <w:bCs/>
          <w:b/>
        </w:rPr>
        <w:t xml:space="preserve">United States New York City</w:t>
      </w:r>
      <w:r>
        <w:t xml:space="preserve">.</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New York, without regard to its conflict of law principles. Any disputes arising hereunder shall be subject to the exclusive jurisdiction of the state and federal courts located in New York County,</w:t>
      </w:r>
      <w:r>
        <w:t xml:space="preserve"> </w:t>
      </w:r>
      <w:r>
        <w:rPr>
          <w:bCs/>
          <w:b/>
        </w:rPr>
        <w:t xml:space="preserve">United States New York City</w:t>
      </w:r>
      <w:r>
        <w:t xml:space="preserve">.</w:t>
      </w:r>
    </w:p>
    <w:bookmarkEnd w:id="23"/>
    <w:bookmarkStart w:id="24" w:name="acceptance-and-authorization"/>
    <w:p>
      <w:pPr>
        <w:pStyle w:val="Heading2"/>
      </w:pPr>
      <w:r>
        <w:t xml:space="preserve">4. ACCEPTANCE AND AUTHORIZATION</w:t>
      </w:r>
    </w:p>
    <w:p>
      <w:pPr>
        <w:pStyle w:val="FirstParagraph"/>
      </w:pPr>
      <w:r>
        <w:t xml:space="preserve">By signing below, both parties acknowledge and agree to all terms, conditions, and specifications outlined in this Purchase Order. The Vendor confirms its ability to supply qualified</w:t>
      </w:r>
      <w:r>
        <w:t xml:space="preserve"> </w:t>
      </w:r>
      <w:r>
        <w:rPr>
          <w:bCs/>
          <w:b/>
        </w:rPr>
        <w:t xml:space="preserve">Systems Engineer</w:t>
      </w:r>
      <w:r>
        <w:t xml:space="preserve"> </w:t>
      </w:r>
      <w:r>
        <w:t xml:space="preserve">personnel with the requisite certifications, experience, and availability to fulfill the obligations set forth herein within the</w:t>
      </w:r>
      <w:r>
        <w:t xml:space="preserve"> </w:t>
      </w:r>
      <w:r>
        <w:rPr>
          <w:bCs/>
          <w:b/>
        </w:rPr>
        <w:t xml:space="preserve">United States New York City</w:t>
      </w:r>
      <w:r>
        <w:t xml:space="preserve"> </w:t>
      </w:r>
      <w:r>
        <w:t xml:space="preserve">jurisdiction. The Buyer confirms that the funds allocated under this Purchase Order have been approved through the appropriate internal budgetary channels and are available for disbursement in accordance with the payment terms specified above.</w:t>
      </w:r>
    </w:p>
    <w:tbl>
      <w:tblPr>
        <w:tblStyle w:val="Table"/>
        <w:tblW w:type="pct" w:w="5000"/>
        <w:tblLook w:firstRow="0" w:lastRow="0" w:firstColumn="0" w:lastColumn="0" w:noHBand="0" w:noVBand="0" w:val="0000"/>
      </w:tblPr>
      <w:tblGrid>
        <w:gridCol w:w="3960"/>
        <w:gridCol w:w="3960"/>
      </w:tblGrid>
      <w:tr>
        <w:tc>
          <w:tcPr/>
          <w:p>
            <w:pPr>
              <w:jc w:val="left"/>
            </w:pPr>
            <w:r>
              <w:rPr>
                <w:bCs/>
                <w:b/>
              </w:rPr>
              <w:t xml:space="preserve">BUYER AUTHORIZED SIGNATORY</w:t>
            </w:r>
          </w:p>
          <w:p>
            <w:pPr>
              <w:jc w:val="left"/>
            </w:pPr>
            <w:r>
              <w:t xml:space="preserve">Signature: ___________________________</w:t>
            </w:r>
          </w:p>
          <w:p>
            <w:pPr>
              <w:jc w:val="left"/>
            </w:pPr>
            <w:r>
              <w:t xml:space="preserve">Name: Sarah Mitchell</w:t>
            </w:r>
          </w:p>
          <w:p>
            <w:pPr>
              <w:jc w:val="left"/>
            </w:pPr>
            <w:r>
              <w:t xml:space="preserve">Title: Procurement Manager, Meridian Technology Solutions, Inc.</w:t>
            </w:r>
          </w:p>
          <w:p>
            <w:pPr>
              <w:jc w:val="left"/>
            </w:pPr>
            <w:r>
              <w:t xml:space="preserve">Date: ___________________________</w:t>
            </w:r>
          </w:p>
        </w:tc>
        <w:tc>
          <w:tcPr/>
          <w:p>
            <w:pPr>
              <w:jc w:val="left"/>
            </w:pPr>
            <w:r>
              <w:rPr>
                <w:bCs/>
                <w:b/>
              </w:rPr>
              <w:t xml:space="preserve">VENDOR AUTHORIZED SIGNATORY</w:t>
            </w:r>
          </w:p>
          <w:p>
            <w:pPr>
              <w:jc w:val="left"/>
            </w:pPr>
            <w:r>
              <w:t xml:space="preserve">Signature: ___________________________</w:t>
            </w:r>
          </w:p>
          <w:p>
            <w:pPr>
              <w:jc w:val="left"/>
            </w:pPr>
            <w:r>
              <w:t xml:space="preserve">Name: Daniel Reeves</w:t>
            </w:r>
          </w:p>
          <w:p>
            <w:pPr>
              <w:jc w:val="left"/>
            </w:pPr>
            <w:r>
              <w:t xml:space="preserve">Title: Chief Operating Officer, Apex Engineering &amp; Consulting Group LLC</w:t>
            </w:r>
          </w:p>
          <w:p>
            <w:pPr>
              <w:jc w:val="left"/>
            </w:pPr>
            <w:r>
              <w:t xml:space="preserve">Date: ___________________________</w:t>
            </w:r>
          </w:p>
        </w:tc>
      </w:tr>
    </w:tbl>
    <w:p>
      <w:pPr>
        <w:pStyle w:val="BodyText"/>
      </w:pPr>
      <w:r>
        <w:rPr>
          <w:bCs/>
          <w:b/>
        </w:rPr>
        <w:t xml:space="preserve">NOTICE:</w:t>
      </w:r>
      <w:r>
        <w:t xml:space="preserve"> </w:t>
      </w:r>
      <w:r>
        <w:t xml:space="preserve">This Purchase Order (PO-2025-04872) is a legally binding document upon execution by both parties. All</w:t>
      </w:r>
      <w:r>
        <w:t xml:space="preserve"> </w:t>
      </w:r>
      <w:r>
        <w:rPr>
          <w:bCs/>
          <w:b/>
        </w:rPr>
        <w:t xml:space="preserve">Systems Engineer</w:t>
      </w:r>
      <w:r>
        <w:t xml:space="preserve"> </w:t>
      </w:r>
      <w:r>
        <w:t xml:space="preserve">services described herein are to be performed exclusively within the</w:t>
      </w:r>
      <w:r>
        <w:t xml:space="preserve"> </w:t>
      </w:r>
      <w:r>
        <w:rPr>
          <w:bCs/>
          <w:b/>
        </w:rPr>
        <w:t xml:space="preserve">United States New York City</w:t>
      </w:r>
      <w:r>
        <w:t xml:space="preserve"> </w:t>
      </w:r>
      <w:r>
        <w:t xml:space="preserve">metropolitan area unless a written amendment is executed. This document is valid for a period of ninety (90) days from the date of issue. Any modifications to scope, pricing, or timeline must be documented in a formal Change Order signed by both parties. Questions regarding this Purchase Order should be directed to the Buyer's Procurement Department at procurement@meridiantech.com or (212) 555-0187.</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Systems Engineer Services</dc:title>
  <dc:creator/>
  <dc:language>en</dc:language>
  <cp:keywords/>
  <dcterms:created xsi:type="dcterms:W3CDTF">2026-10-10T01:23:41Z</dcterms:created>
  <dcterms:modified xsi:type="dcterms:W3CDTF">2026-10-10T01:23:41Z</dcterms:modified>
</cp:coreProperties>
</file>

<file path=docProps/custom.xml><?xml version="1.0" encoding="utf-8"?>
<Properties xmlns="http://schemas.openxmlformats.org/officeDocument/2006/custom-properties" xmlns:vt="http://schemas.openxmlformats.org/officeDocument/2006/docPropsVTypes"/>
</file>