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Tailor Materials &amp; Custom Garment Production</w:t>
      </w:r>
    </w:p>
    <w:p>
      <w:pPr>
        <w:pStyle w:val="BodyText"/>
      </w:pPr>
      <w:r>
        <w:t xml:space="preserve">Yangon, Myanmar</w:t>
      </w:r>
    </w:p>
    <w:bookmarkEnd w:id="20"/>
    <w:p>
      <w:pPr>
        <w:pStyle w:val="BodyText"/>
      </w:pPr>
      <w:r>
        <w:rPr>
          <w:bCs/>
          <w:b/>
        </w:rPr>
        <w:t xml:space="preserve">Purchase Order No.:</w:t>
      </w:r>
      <w:r>
        <w:t xml:space="preserve"> </w:t>
      </w:r>
      <w:r>
        <w:t xml:space="preserve">PO-YGN-2025-04782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30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Myanmar Kyat (MMK)</w:t>
      </w:r>
    </w:p>
    <w:p>
      <w:pPr>
        <w:pStyle w:val="BodyText"/>
      </w:pPr>
      <w:r>
        <w:rPr>
          <w:bCs/>
          <w:b/>
        </w:rPr>
        <w:t xml:space="preserve">Incoterms:</w:t>
      </w:r>
      <w:r>
        <w:t xml:space="preserve"> </w:t>
      </w:r>
      <w:r>
        <w:t xml:space="preserve">DAP Yangon</w:t>
      </w:r>
    </w:p>
    <w:p>
      <w:pPr>
        <w:pStyle w:val="BodyText"/>
      </w:pPr>
      <w:r>
        <w:t xml:space="preserve">1. BUYER INFORMATION (Ordering Party)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Golden Lotus Tailor House</w:t>
            </w:r>
          </w:p>
        </w:tc>
        <w:tc>
          <w:tcPr/>
          <w:p>
            <w:pPr>
              <w:pStyle w:val="Compact"/>
              <w:jc w:val="left"/>
            </w:pPr>
            <w:r>
              <w:rPr>
                <w:bCs/>
                <w:b/>
              </w:rPr>
              <w:t xml:space="preserve">Tax Registration No.:</w:t>
            </w:r>
            <w:r>
              <w:t xml:space="preserve"> </w:t>
            </w:r>
            <w:r>
              <w:t xml:space="preserve">37014567890</w:t>
            </w:r>
          </w:p>
        </w:tc>
      </w:tr>
      <w:tr>
        <w:tc>
          <w:tcPr/>
          <w:p>
            <w:pPr>
              <w:pStyle w:val="Compact"/>
              <w:jc w:val="left"/>
            </w:pPr>
            <w:r>
              <w:rPr>
                <w:bCs/>
                <w:b/>
              </w:rPr>
              <w:t xml:space="preserve">Address:</w:t>
            </w:r>
            <w:r>
              <w:t xml:space="preserve"> </w:t>
            </w:r>
            <w:r>
              <w:t xml:space="preserve">No. 42, 27th Street, Bogyoke Aung San Road, Kyauktada Township, Yangon, Myanmar</w:t>
            </w:r>
          </w:p>
        </w:tc>
        <w:tc>
          <w:tcPr/>
          <w:p>
            <w:pPr>
              <w:pStyle w:val="Compact"/>
              <w:jc w:val="left"/>
            </w:pPr>
            <w:r>
              <w:rPr>
                <w:bCs/>
                <w:b/>
              </w:rPr>
              <w:t xml:space="preserve">Contact Person:</w:t>
            </w:r>
            <w:r>
              <w:t xml:space="preserve"> </w:t>
            </w:r>
            <w:r>
              <w:t xml:space="preserve">U Thura Win</w:t>
            </w:r>
          </w:p>
        </w:tc>
      </w:tr>
      <w:tr>
        <w:tc>
          <w:tcPr/>
          <w:p>
            <w:pPr>
              <w:pStyle w:val="Compact"/>
              <w:jc w:val="left"/>
            </w:pPr>
            <w:r>
              <w:rPr>
                <w:bCs/>
                <w:b/>
              </w:rPr>
              <w:t xml:space="preserve">Phone:</w:t>
            </w:r>
            <w:r>
              <w:t xml:space="preserve"> </w:t>
            </w:r>
            <w:r>
              <w:t xml:space="preserve">+95-9-791-234-567</w:t>
            </w:r>
          </w:p>
        </w:tc>
        <w:tc>
          <w:tcPr/>
          <w:p>
            <w:pPr>
              <w:pStyle w:val="Compact"/>
              <w:jc w:val="left"/>
            </w:pPr>
            <w:r>
              <w:rPr>
                <w:bCs/>
                <w:b/>
              </w:rPr>
              <w:t xml:space="preserve">Email:</w:t>
            </w:r>
            <w:r>
              <w:t xml:space="preserve"> </w:t>
            </w:r>
            <w:r>
              <w:t xml:space="preserve">orders@goldenlotustailor.mm</w:t>
            </w:r>
          </w:p>
        </w:tc>
      </w:tr>
    </w:tbl>
    <w:p>
      <w:pPr>
        <w:pStyle w:val="BodyText"/>
      </w:pPr>
      <w:r>
        <w:t xml:space="preserve">2. SELLER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r>
              <w:t xml:space="preserve"> </w:t>
            </w:r>
            <w:r>
              <w:t xml:space="preserve">Yangon Premium Fabric &amp; Trims Co., Ltd.</w:t>
            </w:r>
          </w:p>
        </w:tc>
        <w:tc>
          <w:tcPr/>
          <w:p>
            <w:pPr>
              <w:pStyle w:val="Compact"/>
              <w:jc w:val="left"/>
            </w:pPr>
            <w:r>
              <w:rPr>
                <w:bCs/>
                <w:b/>
              </w:rPr>
              <w:t xml:space="preserve">Tax Registration No.:</w:t>
            </w:r>
            <w:r>
              <w:t xml:space="preserve"> </w:t>
            </w:r>
            <w:r>
              <w:t xml:space="preserve">37019876543</w:t>
            </w:r>
          </w:p>
        </w:tc>
      </w:tr>
      <w:tr>
        <w:tc>
          <w:tcPr/>
          <w:p>
            <w:pPr>
              <w:pStyle w:val="Compact"/>
              <w:jc w:val="left"/>
            </w:pPr>
            <w:r>
              <w:rPr>
                <w:bCs/>
                <w:b/>
              </w:rPr>
              <w:t xml:space="preserve">Address:</w:t>
            </w:r>
            <w:r>
              <w:t xml:space="preserve"> </w:t>
            </w:r>
            <w:r>
              <w:t xml:space="preserve">Shop 12, Hlaing Market, Hlaing Township, Yangon, Myanmar</w:t>
            </w:r>
          </w:p>
        </w:tc>
        <w:tc>
          <w:tcPr/>
          <w:p>
            <w:pPr>
              <w:pStyle w:val="Compact"/>
              <w:jc w:val="left"/>
            </w:pPr>
            <w:r>
              <w:rPr>
                <w:bCs/>
                <w:b/>
              </w:rPr>
              <w:t xml:space="preserve">Contact Person:</w:t>
            </w:r>
            <w:r>
              <w:t xml:space="preserve"> </w:t>
            </w:r>
            <w:r>
              <w:t xml:space="preserve">Daw Khin Myat</w:t>
            </w:r>
          </w:p>
        </w:tc>
      </w:tr>
      <w:tr>
        <w:tc>
          <w:tcPr/>
          <w:p>
            <w:pPr>
              <w:pStyle w:val="Compact"/>
              <w:jc w:val="left"/>
            </w:pPr>
            <w:r>
              <w:rPr>
                <w:bCs/>
                <w:b/>
              </w:rPr>
              <w:t xml:space="preserve">Phone:</w:t>
            </w:r>
            <w:r>
              <w:t xml:space="preserve"> </w:t>
            </w:r>
            <w:r>
              <w:t xml:space="preserve">+95-9-456-789-012</w:t>
            </w:r>
          </w:p>
        </w:tc>
        <w:tc>
          <w:tcPr/>
          <w:p>
            <w:pPr>
              <w:pStyle w:val="Compact"/>
              <w:jc w:val="left"/>
            </w:pPr>
            <w:r>
              <w:rPr>
                <w:bCs/>
                <w:b/>
              </w:rPr>
              <w:t xml:space="preserve">Email:</w:t>
            </w:r>
            <w:r>
              <w:t xml:space="preserve"> </w:t>
            </w:r>
            <w:r>
              <w:t xml:space="preserve">sales@yangonpremiumfabric.mm</w:t>
            </w:r>
          </w:p>
        </w:tc>
      </w:tr>
    </w:tbl>
    <w:p>
      <w:pPr>
        <w:pStyle w:val="BodyText"/>
      </w:pPr>
      <w:r>
        <w:t xml:space="preserve">3. LINE ITEMS – TAILOR MATERIALS AND PRODUCTION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(MMK)</w:t>
            </w:r>
          </w:p>
        </w:tc>
        <w:tc>
          <w:tcPr/>
          <w:p>
            <w:pPr>
              <w:pStyle w:val="Compact"/>
              <w:jc w:val="left"/>
            </w:pPr>
            <w:r>
              <w:t xml:space="preserve">Total (MMK)</w:t>
            </w:r>
          </w:p>
        </w:tc>
      </w:tr>
      <w:tr>
        <w:tc>
          <w:tcPr/>
          <w:p>
            <w:pPr>
              <w:pStyle w:val="Compact"/>
              <w:jc w:val="left"/>
            </w:pPr>
            <w:r>
              <w:t xml:space="preserve">01</w:t>
            </w:r>
          </w:p>
        </w:tc>
        <w:tc>
          <w:tcPr/>
          <w:p>
            <w:pPr>
              <w:pStyle w:val="Compact"/>
              <w:jc w:val="left"/>
            </w:pPr>
            <w:r>
              <w:t xml:space="preserve">Premium cotton twill fabric, navy blue, 100% organic, for custom-made longyi and trousers (Tailor-grade, 58-inch width)</w:t>
            </w:r>
          </w:p>
        </w:tc>
        <w:tc>
          <w:tcPr/>
          <w:p>
            <w:pPr>
              <w:pStyle w:val="Compact"/>
              <w:jc w:val="left"/>
            </w:pPr>
            <w:r>
              <w:t xml:space="preserve">120</w:t>
            </w:r>
          </w:p>
        </w:tc>
        <w:tc>
          <w:tcPr/>
          <w:p>
            <w:pPr>
              <w:pStyle w:val="Compact"/>
              <w:jc w:val="left"/>
            </w:pPr>
            <w:r>
              <w:t xml:space="preserve">Yards</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02</w:t>
            </w:r>
          </w:p>
        </w:tc>
        <w:tc>
          <w:tcPr/>
          <w:p>
            <w:pPr>
              <w:pStyle w:val="Compact"/>
              <w:jc w:val="left"/>
            </w:pPr>
            <w:r>
              <w:t xml:space="preserve">High-quality polyester-silk blend lining fabric, charcoal grey, for jacket and coat interiors (Tailor specification)</w:t>
            </w:r>
          </w:p>
        </w:tc>
        <w:tc>
          <w:tcPr/>
          <w:p>
            <w:pPr>
              <w:pStyle w:val="Compact"/>
              <w:jc w:val="left"/>
            </w:pPr>
            <w:r>
              <w:t xml:space="preserve">80</w:t>
            </w:r>
          </w:p>
        </w:tc>
        <w:tc>
          <w:tcPr/>
          <w:p>
            <w:pPr>
              <w:pStyle w:val="Compact"/>
              <w:jc w:val="left"/>
            </w:pPr>
            <w:r>
              <w:t xml:space="preserve">Yards</w:t>
            </w:r>
          </w:p>
        </w:tc>
        <w:tc>
          <w:tcPr/>
          <w:p>
            <w:pPr>
              <w:pStyle w:val="Compact"/>
              <w:jc w:val="left"/>
            </w:pPr>
            <w:r>
              <w:t xml:space="preserve">3,200</w:t>
            </w:r>
          </w:p>
        </w:tc>
        <w:tc>
          <w:tcPr/>
          <w:p>
            <w:pPr>
              <w:pStyle w:val="Compact"/>
              <w:jc w:val="left"/>
            </w:pPr>
            <w:r>
              <w:t xml:space="preserve">256,000</w:t>
            </w:r>
          </w:p>
        </w:tc>
      </w:tr>
      <w:tr>
        <w:tc>
          <w:tcPr/>
          <w:p>
            <w:pPr>
              <w:pStyle w:val="Compact"/>
              <w:jc w:val="left"/>
            </w:pPr>
            <w:r>
              <w:t xml:space="preserve">03</w:t>
            </w:r>
          </w:p>
        </w:tc>
        <w:tc>
          <w:tcPr/>
          <w:p>
            <w:pPr>
              <w:pStyle w:val="Compact"/>
              <w:jc w:val="left"/>
            </w:pPr>
            <w:r>
              <w:t xml:space="preserve">Heavy-duty tailor thread, 100% polyester, assorted colours (black, navy, grey, beige), 500g spools</w:t>
            </w:r>
          </w:p>
        </w:tc>
        <w:tc>
          <w:tcPr/>
          <w:p>
            <w:pPr>
              <w:pStyle w:val="Compact"/>
              <w:jc w:val="left"/>
            </w:pPr>
            <w:r>
              <w:t xml:space="preserve">60</w:t>
            </w:r>
          </w:p>
        </w:tc>
        <w:tc>
          <w:tcPr/>
          <w:p>
            <w:pPr>
              <w:pStyle w:val="Compact"/>
              <w:jc w:val="left"/>
            </w:pPr>
            <w:r>
              <w:t xml:space="preserve">Spools</w:t>
            </w:r>
          </w:p>
        </w:tc>
        <w:tc>
          <w:tcPr/>
          <w:p>
            <w:pPr>
              <w:pStyle w:val="Compact"/>
              <w:jc w:val="left"/>
            </w:pPr>
            <w:r>
              <w:t xml:space="preserve">1,800</w:t>
            </w:r>
          </w:p>
        </w:tc>
        <w:tc>
          <w:tcPr/>
          <w:p>
            <w:pPr>
              <w:pStyle w:val="Compact"/>
              <w:jc w:val="left"/>
            </w:pPr>
            <w:r>
              <w:t xml:space="preserve">108,000</w:t>
            </w:r>
          </w:p>
        </w:tc>
      </w:tr>
      <w:tr>
        <w:tc>
          <w:tcPr/>
          <w:p>
            <w:pPr>
              <w:pStyle w:val="Compact"/>
              <w:jc w:val="left"/>
            </w:pPr>
            <w:r>
              <w:t xml:space="preserve">04</w:t>
            </w:r>
          </w:p>
        </w:tc>
        <w:tc>
          <w:tcPr/>
          <w:p>
            <w:pPr>
              <w:pStyle w:val="Compact"/>
              <w:jc w:val="left"/>
            </w:pPr>
            <w:r>
              <w:t xml:space="preserve">Corozo (tagua) buttons, 24mm, natural finish, for formal shirt and jacket production (Tailor-grade)</w:t>
            </w:r>
          </w:p>
        </w:tc>
        <w:tc>
          <w:tcPr/>
          <w:p>
            <w:pPr>
              <w:pStyle w:val="Compact"/>
              <w:jc w:val="left"/>
            </w:pPr>
            <w:r>
              <w:t xml:space="preserve">500</w:t>
            </w:r>
          </w:p>
        </w:tc>
        <w:tc>
          <w:tcPr/>
          <w:p>
            <w:pPr>
              <w:pStyle w:val="Compact"/>
              <w:jc w:val="left"/>
            </w:pPr>
            <w:r>
              <w:t xml:space="preserve">Pieces</w:t>
            </w:r>
          </w:p>
        </w:tc>
        <w:tc>
          <w:tcPr/>
          <w:p>
            <w:pPr>
              <w:pStyle w:val="Compact"/>
              <w:jc w:val="left"/>
            </w:pPr>
            <w:r>
              <w:t xml:space="preserve">350</w:t>
            </w:r>
          </w:p>
        </w:tc>
        <w:tc>
          <w:tcPr/>
          <w:p>
            <w:pPr>
              <w:pStyle w:val="Compact"/>
              <w:jc w:val="left"/>
            </w:pPr>
            <w:r>
              <w:t xml:space="preserve">175,000</w:t>
            </w:r>
          </w:p>
        </w:tc>
      </w:tr>
      <w:tr>
        <w:tc>
          <w:tcPr/>
          <w:p>
            <w:pPr>
              <w:pStyle w:val="Compact"/>
              <w:jc w:val="left"/>
            </w:pPr>
            <w:r>
              <w:t xml:space="preserve">05</w:t>
            </w:r>
          </w:p>
        </w:tc>
        <w:tc>
          <w:tcPr/>
          <w:p>
            <w:pPr>
              <w:pStyle w:val="Compact"/>
              <w:jc w:val="left"/>
            </w:pPr>
            <w:r>
              <w:t xml:space="preserve">Interfacing / fusible bonding web, medium weight, for collar and cuff structure (Tailor workshop use)</w:t>
            </w:r>
          </w:p>
        </w:tc>
        <w:tc>
          <w:tcPr/>
          <w:p>
            <w:pPr>
              <w:pStyle w:val="Compact"/>
              <w:jc w:val="left"/>
            </w:pPr>
            <w:r>
              <w:t xml:space="preserve">40</w:t>
            </w:r>
          </w:p>
        </w:tc>
        <w:tc>
          <w:tcPr/>
          <w:p>
            <w:pPr>
              <w:pStyle w:val="Compact"/>
              <w:jc w:val="left"/>
            </w:pPr>
            <w:r>
              <w:t xml:space="preserve">Yards</w:t>
            </w:r>
          </w:p>
        </w:tc>
        <w:tc>
          <w:tcPr/>
          <w:p>
            <w:pPr>
              <w:pStyle w:val="Compact"/>
              <w:jc w:val="left"/>
            </w:pPr>
            <w:r>
              <w:t xml:space="preserve">2,800</w:t>
            </w:r>
          </w:p>
        </w:tc>
        <w:tc>
          <w:tcPr/>
          <w:p>
            <w:pPr>
              <w:pStyle w:val="Compact"/>
              <w:jc w:val="left"/>
            </w:pPr>
            <w:r>
              <w:t xml:space="preserve">112,000</w:t>
            </w:r>
          </w:p>
        </w:tc>
      </w:tr>
      <w:tr>
        <w:tc>
          <w:tcPr/>
          <w:p>
            <w:pPr>
              <w:pStyle w:val="Compact"/>
              <w:jc w:val="left"/>
            </w:pPr>
            <w:r>
              <w:t xml:space="preserve">06</w:t>
            </w:r>
          </w:p>
        </w:tc>
        <w:tc>
          <w:tcPr/>
          <w:p>
            <w:pPr>
              <w:pStyle w:val="Compact"/>
              <w:jc w:val="left"/>
            </w:pPr>
            <w:r>
              <w:t xml:space="preserve">Custom tailoring service – 25 pieces of traditional Myanmar longyi with hand-stitched border embroidery (Yangon artisan Tailor workshop)</w:t>
            </w:r>
          </w:p>
        </w:tc>
        <w:tc>
          <w:tcPr/>
          <w:p>
            <w:pPr>
              <w:pStyle w:val="Compact"/>
              <w:jc w:val="left"/>
            </w:pPr>
            <w:r>
              <w:t xml:space="preserve">25</w:t>
            </w:r>
          </w:p>
        </w:tc>
        <w:tc>
          <w:tcPr/>
          <w:p>
            <w:pPr>
              <w:pStyle w:val="Compact"/>
              <w:jc w:val="left"/>
            </w:pPr>
            <w:r>
              <w:t xml:space="preserve">Pieces</w:t>
            </w:r>
          </w:p>
        </w:tc>
        <w:tc>
          <w:tcPr/>
          <w:p>
            <w:pPr>
              <w:pStyle w:val="Compact"/>
              <w:jc w:val="left"/>
            </w:pPr>
            <w:r>
              <w:t xml:space="preserve">18,000</w:t>
            </w:r>
          </w:p>
        </w:tc>
        <w:tc>
          <w:tcPr/>
          <w:p>
            <w:pPr>
              <w:pStyle w:val="Compact"/>
              <w:jc w:val="left"/>
            </w:pPr>
            <w:r>
              <w:t xml:space="preserve">450,000</w:t>
            </w:r>
          </w:p>
        </w:tc>
      </w:tr>
      <w:tr>
        <w:tc>
          <w:tcPr/>
          <w:p>
            <w:pPr>
              <w:pStyle w:val="Compact"/>
              <w:jc w:val="left"/>
            </w:pPr>
            <w:r>
              <w:t xml:space="preserve">07</w:t>
            </w:r>
          </w:p>
        </w:tc>
        <w:tc>
          <w:tcPr/>
          <w:p>
            <w:pPr>
              <w:pStyle w:val="Compact"/>
              <w:jc w:val="left"/>
            </w:pPr>
            <w:r>
              <w:t xml:space="preserve">Custom tailoring service – 15 pieces of formal three-piece suit, made-to-measure, with hand-finished lapels (Senior Tailor, Yangon)</w:t>
            </w:r>
          </w:p>
        </w:tc>
        <w:tc>
          <w:tcPr/>
          <w:p>
            <w:pPr>
              <w:pStyle w:val="Compact"/>
              <w:jc w:val="left"/>
            </w:pPr>
            <w:r>
              <w:t xml:space="preserve">15</w:t>
            </w:r>
          </w:p>
        </w:tc>
        <w:tc>
          <w:tcPr/>
          <w:p>
            <w:pPr>
              <w:pStyle w:val="Compact"/>
              <w:jc w:val="left"/>
            </w:pPr>
            <w:r>
              <w:t xml:space="preserve">Sets</w:t>
            </w:r>
          </w:p>
        </w:tc>
        <w:tc>
          <w:tcPr/>
          <w:p>
            <w:pPr>
              <w:pStyle w:val="Compact"/>
              <w:jc w:val="left"/>
            </w:pPr>
            <w:r>
              <w:t xml:space="preserve">95,000</w:t>
            </w:r>
          </w:p>
        </w:tc>
        <w:tc>
          <w:tcPr/>
          <w:p>
            <w:pPr>
              <w:pStyle w:val="Compact"/>
              <w:jc w:val="left"/>
            </w:pPr>
            <w:r>
              <w:t xml:space="preserve">1,425,000</w:t>
            </w:r>
          </w:p>
        </w:tc>
      </w:tr>
      <w:tr>
        <w:tc>
          <w:tcPr/>
          <w:p>
            <w:pPr>
              <w:pStyle w:val="Compact"/>
              <w:jc w:val="left"/>
            </w:pPr>
            <w:r>
              <w:t xml:space="preserve">08</w:t>
            </w:r>
          </w:p>
        </w:tc>
        <w:tc>
          <w:tcPr/>
          <w:p>
            <w:pPr>
              <w:pStyle w:val="Compact"/>
              <w:jc w:val="left"/>
            </w:pPr>
            <w:r>
              <w:t xml:space="preserve">Tailor cutting patterns and paper templates, A1 size, for standard Myanmar men's and women's garment sizes (S to XXL)</w:t>
            </w:r>
          </w:p>
        </w:tc>
        <w:tc>
          <w:tcPr/>
          <w:p>
            <w:pPr>
              <w:pStyle w:val="Compact"/>
              <w:jc w:val="left"/>
            </w:pPr>
            <w:r>
              <w:t xml:space="preserve">30</w:t>
            </w:r>
          </w:p>
        </w:tc>
        <w:tc>
          <w:tcPr/>
          <w:p>
            <w:pPr>
              <w:pStyle w:val="Compact"/>
              <w:jc w:val="left"/>
            </w:pPr>
            <w:r>
              <w:t xml:space="preserve">Sets</w:t>
            </w:r>
          </w:p>
        </w:tc>
        <w:tc>
          <w:tcPr/>
          <w:p>
            <w:pPr>
              <w:pStyle w:val="Compact"/>
              <w:jc w:val="left"/>
            </w:pPr>
            <w:r>
              <w:t xml:space="preserve">2,500</w:t>
            </w:r>
          </w:p>
        </w:tc>
        <w:tc>
          <w:tcPr/>
          <w:p>
            <w:pPr>
              <w:pStyle w:val="Compact"/>
              <w:jc w:val="left"/>
            </w:pPr>
            <w:r>
              <w:t xml:space="preserve">75,000</w:t>
            </w:r>
          </w:p>
        </w:tc>
      </w:tr>
      <w:tr>
        <w:tc>
          <w:tcPr/>
          <w:p>
            <w:pPr>
              <w:pStyle w:val="Compact"/>
              <w:jc w:val="left"/>
            </w:pPr>
            <w:r>
              <w:t xml:space="preserve">09</w:t>
            </w:r>
          </w:p>
        </w:tc>
        <w:tc>
          <w:tcPr/>
          <w:p>
            <w:pPr>
              <w:pStyle w:val="Compact"/>
              <w:jc w:val="left"/>
            </w:pPr>
            <w:r>
              <w:t xml:space="preserve">Industrial-grade tailor shears, 9-inch, Japanese steel, for precision fabric cutting (Yangon workshop replacement)</w:t>
            </w:r>
          </w:p>
        </w:tc>
        <w:tc>
          <w:tcPr/>
          <w:p>
            <w:pPr>
              <w:pStyle w:val="Compact"/>
              <w:jc w:val="left"/>
            </w:pPr>
            <w:r>
              <w:t xml:space="preserve">4</w:t>
            </w:r>
          </w:p>
        </w:tc>
        <w:tc>
          <w:tcPr/>
          <w:p>
            <w:pPr>
              <w:pStyle w:val="Compact"/>
              <w:jc w:val="left"/>
            </w:pPr>
            <w:r>
              <w:t xml:space="preserve">Pairs</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10</w:t>
            </w:r>
          </w:p>
        </w:tc>
        <w:tc>
          <w:tcPr/>
          <w:p>
            <w:pPr>
              <w:pStyle w:val="Compact"/>
              <w:jc w:val="left"/>
            </w:pPr>
            <w:r>
              <w:t xml:space="preserve">Steam press and pressing cloth set for final garment finishing (Tailor finishing station, Yangon facility)</w:t>
            </w:r>
          </w:p>
        </w:tc>
        <w:tc>
          <w:tcPr/>
          <w:p>
            <w:pPr>
              <w:pStyle w:val="Compact"/>
              <w:jc w:val="left"/>
            </w:pPr>
            <w:r>
              <w:t xml:space="preserve">2</w:t>
            </w:r>
          </w:p>
        </w:tc>
        <w:tc>
          <w:tcPr/>
          <w:p>
            <w:pPr>
              <w:pStyle w:val="Compact"/>
              <w:jc w:val="left"/>
            </w:pPr>
            <w:r>
              <w:t xml:space="preserve">Sets</w:t>
            </w:r>
          </w:p>
        </w:tc>
        <w:tc>
          <w:tcPr/>
          <w:p>
            <w:pPr>
              <w:pStyle w:val="Compact"/>
              <w:jc w:val="left"/>
            </w:pPr>
            <w:r>
              <w:t xml:space="preserve">120,000</w:t>
            </w:r>
          </w:p>
        </w:tc>
        <w:tc>
          <w:tcPr/>
          <w:p>
            <w:pPr>
              <w:pStyle w:val="Compact"/>
              <w:jc w:val="left"/>
            </w:pPr>
            <w:r>
              <w:t xml:space="preserve">240,000</w:t>
            </w:r>
          </w:p>
        </w:tc>
      </w:tr>
      <w:tr>
        <w:tc>
          <w:tcPr>
            <w:gridSpan w:val="5"/>
          </w:tcPr>
          <w:p>
            <w:pPr>
              <w:pStyle w:val="Compact"/>
              <w:jc w:val="right"/>
            </w:pPr>
            <w:r>
              <w:t xml:space="preserve">SUBTOTAL</w:t>
            </w:r>
          </w:p>
        </w:tc>
        <w:tc>
          <w:tcPr/>
          <w:p>
            <w:pPr>
              <w:pStyle w:val="Compact"/>
              <w:jc w:val="left"/>
            </w:pPr>
            <w:r>
              <w:t xml:space="preserve">3,761,000</w:t>
            </w:r>
          </w:p>
        </w:tc>
      </w:tr>
      <w:tr>
        <w:tc>
          <w:tcPr>
            <w:gridSpan w:val="5"/>
          </w:tcPr>
          <w:p>
            <w:pPr>
              <w:pStyle w:val="Compact"/>
              <w:jc w:val="right"/>
            </w:pPr>
            <w:r>
              <w:t xml:space="preserve">VAT (5% – Myanmar Revenue Department)</w:t>
            </w:r>
          </w:p>
        </w:tc>
        <w:tc>
          <w:tcPr/>
          <w:p>
            <w:pPr>
              <w:pStyle w:val="Compact"/>
              <w:jc w:val="left"/>
            </w:pPr>
            <w:r>
              <w:t xml:space="preserve">188,050</w:t>
            </w:r>
          </w:p>
        </w:tc>
      </w:tr>
      <w:tr>
        <w:tc>
          <w:tcPr>
            <w:gridSpan w:val="5"/>
          </w:tcPr>
          <w:p>
            <w:pPr>
              <w:pStyle w:val="Compact"/>
              <w:jc w:val="right"/>
            </w:pPr>
            <w:r>
              <w:t xml:space="preserve">DELIVERY &amp; HANDLING (Yangon Metro Area)</w:t>
            </w:r>
          </w:p>
        </w:tc>
        <w:tc>
          <w:tcPr/>
          <w:p>
            <w:pPr>
              <w:pStyle w:val="Compact"/>
              <w:jc w:val="left"/>
            </w:pPr>
            <w:r>
              <w:t xml:space="preserve">45,000</w:t>
            </w:r>
          </w:p>
        </w:tc>
      </w:tr>
      <w:tr>
        <w:tc>
          <w:tcPr>
            <w:gridSpan w:val="5"/>
          </w:tcPr>
          <w:p>
            <w:pPr>
              <w:pStyle w:val="Compact"/>
              <w:jc w:val="right"/>
            </w:pPr>
            <w:r>
              <w:t xml:space="preserve">GRAND TOTAL (MMK)</w:t>
            </w:r>
          </w:p>
        </w:tc>
        <w:tc>
          <w:tcPr/>
          <w:p>
            <w:pPr>
              <w:pStyle w:val="Compact"/>
              <w:jc w:val="left"/>
            </w:pPr>
            <w:r>
              <w:t xml:space="preserve">3,994,050</w:t>
            </w: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Golden Lotus Tailor House (Buyer) and Yangon Premium Fabric &amp; Trims Co., Ltd. (Seller) for the supply of tailor materials and custom garment production services in</w:t>
      </w:r>
      <w:r>
        <w:t xml:space="preserve"> </w:t>
      </w:r>
      <w:r>
        <w:t xml:space="preserve">Myanmar Yangon</w:t>
      </w:r>
      <w:r>
        <w:t xml:space="preserve">.</w:t>
      </w:r>
    </w:p>
    <w:p>
      <w:pPr>
        <w:numPr>
          <w:ilvl w:val="0"/>
          <w:numId w:val="1001"/>
        </w:numPr>
        <w:pStyle w:val="Compact"/>
      </w:pPr>
      <w:r>
        <w:t xml:space="preserve">All fabric and trim items listed in Section 3 must meet the quality specifications agreed upon by the Buyer's senior</w:t>
      </w:r>
      <w:r>
        <w:t xml:space="preserve"> </w:t>
      </w:r>
      <w:r>
        <w:t xml:space="preserve">Tailor</w:t>
      </w:r>
      <w:r>
        <w:t xml:space="preserve"> </w:t>
      </w:r>
      <w:r>
        <w:t xml:space="preserve">team. A pre-production sample of each fabric lot must be approved in writing before bulk cutting commences.</w:t>
      </w:r>
    </w:p>
    <w:p>
      <w:pPr>
        <w:numPr>
          <w:ilvl w:val="0"/>
          <w:numId w:val="1001"/>
        </w:numPr>
        <w:pStyle w:val="Compact"/>
      </w:pPr>
      <w:r>
        <w:t xml:space="preserve">Delivery of all materials shall be made to the Buyer's workshop at 27th Street, Kyauktada Township,</w:t>
      </w:r>
      <w:r>
        <w:t xml:space="preserve"> </w:t>
      </w:r>
      <w:r>
        <w:t xml:space="preserve">Yangon, Myanmar</w:t>
      </w:r>
      <w:r>
        <w:t xml:space="preserve">, no later than 30 June 2025. The Seller is responsible for all transportation costs within the Yangon metropolitan area.</w:t>
      </w:r>
    </w:p>
    <w:p>
      <w:pPr>
        <w:numPr>
          <w:ilvl w:val="0"/>
          <w:numId w:val="1001"/>
        </w:numPr>
        <w:pStyle w:val="Compact"/>
      </w:pPr>
      <w:r>
        <w:t xml:space="preserve">Custom tailoring services (Items 06 and 07) must be completed and delivered to the Buyer's premises in</w:t>
      </w:r>
      <w:r>
        <w:t xml:space="preserve"> </w:t>
      </w:r>
      <w:r>
        <w:t xml:space="preserve">Myanmar Yangon</w:t>
      </w:r>
      <w:r>
        <w:t xml:space="preserve"> </w:t>
      </w:r>
      <w:r>
        <w:t xml:space="preserve">by 28 June 2025. Each finished garment must pass a three-point quality inspection conducted by the Buyer's head</w:t>
      </w:r>
      <w:r>
        <w:t xml:space="preserve"> </w:t>
      </w:r>
      <w:r>
        <w:t xml:space="preserve">Tailor</w:t>
      </w:r>
      <w:r>
        <w:t xml:space="preserve">.</w:t>
      </w:r>
    </w:p>
    <w:p>
      <w:pPr>
        <w:numPr>
          <w:ilvl w:val="0"/>
          <w:numId w:val="1001"/>
        </w:numPr>
        <w:pStyle w:val="Compact"/>
      </w:pPr>
      <w:r>
        <w:t xml:space="preserve">Payment shall be made within thirty (30) calendar days from the date of invoice receipt via bank transfer to the Seller's account at CB Bank, Yangon Branch. Late payments shall incur interest at the rate of 1.5% per month as per Myanmar commercial law.</w:t>
      </w:r>
    </w:p>
    <w:p>
      <w:pPr>
        <w:numPr>
          <w:ilvl w:val="0"/>
          <w:numId w:val="1001"/>
        </w:numPr>
        <w:pStyle w:val="Compact"/>
      </w:pPr>
      <w:r>
        <w:t xml:space="preserve">In the event of defective materials or garments that do not meet the agreed</w:t>
      </w:r>
      <w:r>
        <w:t xml:space="preserve"> </w:t>
      </w:r>
      <w:r>
        <w:t xml:space="preserve">Tailor</w:t>
      </w:r>
      <w:r>
        <w:t xml:space="preserve"> </w:t>
      </w:r>
      <w:r>
        <w:t xml:space="preserve">specifications, the Seller shall replace or repair the affected items within seven (7) business days at no additional cost to the Buyer.</w:t>
      </w:r>
    </w:p>
    <w:p>
      <w:pPr>
        <w:numPr>
          <w:ilvl w:val="0"/>
          <w:numId w:val="1001"/>
        </w:numPr>
        <w:pStyle w:val="Compact"/>
      </w:pPr>
      <w:r>
        <w:t xml:space="preserve">This</w:t>
      </w:r>
      <w:r>
        <w:t xml:space="preserve"> </w:t>
      </w:r>
      <w:r>
        <w:t xml:space="preserve">Purchase Order</w:t>
      </w:r>
      <w:r>
        <w:t xml:space="preserve"> </w:t>
      </w:r>
      <w:r>
        <w:t xml:space="preserve">is governed by the laws of the Republic of the Union of Myanmar. Any disputes arising from this order shall be resolved through negotiation in</w:t>
      </w:r>
      <w:r>
        <w:t xml:space="preserve"> </w:t>
      </w:r>
      <w:r>
        <w:t xml:space="preserve">Yangon, Myanmar</w:t>
      </w:r>
      <w:r>
        <w:t xml:space="preserve">, and if unresolved, shall be submitted to the Yangon District Court for adjudication.</w:t>
      </w:r>
    </w:p>
    <w:p>
      <w:pPr>
        <w:numPr>
          <w:ilvl w:val="0"/>
          <w:numId w:val="1001"/>
        </w:numPr>
        <w:pStyle w:val="Compact"/>
      </w:pPr>
      <w:r>
        <w:t xml:space="preserve">The Seller warrants that all materials are free from defects, are of the grade and composition described, and comply with applicable Myanmar textile and consumer safety standards.</w:t>
      </w:r>
    </w:p>
    <w:p>
      <w:pPr>
        <w:numPr>
          <w:ilvl w:val="0"/>
          <w:numId w:val="1001"/>
        </w:numPr>
        <w:pStyle w:val="Compact"/>
      </w:pPr>
      <w:r>
        <w:t xml:space="preserve">Neither party may assign this</w:t>
      </w:r>
      <w:r>
        <w:t xml:space="preserve"> </w:t>
      </w:r>
      <w:r>
        <w:t xml:space="preserve">Purchase Order</w:t>
      </w:r>
      <w:r>
        <w:t xml:space="preserve"> </w:t>
      </w:r>
      <w:r>
        <w:t xml:space="preserve">or any obligations hereunder without the prior written consent of the other party.</w:t>
      </w:r>
    </w:p>
    <w:p>
      <w:pPr>
        <w:numPr>
          <w:ilvl w:val="0"/>
          <w:numId w:val="1001"/>
        </w:numPr>
        <w:pStyle w:val="Compact"/>
      </w:pPr>
      <w:r>
        <w:t xml:space="preserve">All communications regarding this order shall be directed to the contact persons listed in Sections 1 and 2. Verbal agreements do not modify the terms of this written</w:t>
      </w:r>
      <w:r>
        <w:t xml:space="preserve"> </w:t>
      </w:r>
      <w:r>
        <w:t xml:space="preserve">Purchase Order</w:t>
      </w:r>
      <w:r>
        <w:t xml:space="preserve">.</w:t>
      </w:r>
    </w:p>
    <w:p>
      <w:pPr>
        <w:pStyle w:val="FirstParagraph"/>
      </w:pPr>
      <w:r>
        <w:t xml:space="preserve">5. AUTHORIZED SIGNATURES</w:t>
      </w:r>
    </w:p>
    <w:p>
      <w:pPr>
        <w:pStyle w:val="BodyText"/>
      </w:pPr>
      <w:r>
        <w:rPr>
          <w:bCs/>
          <w:b/>
        </w:rPr>
        <w:t xml:space="preserve">For and on behalf of the BUYER:</w:t>
      </w:r>
    </w:p>
    <w:p>
      <w:pPr>
        <w:pStyle w:val="BodyText"/>
      </w:pPr>
      <w:r>
        <w:t xml:space="preserve">Golden Lotus Tailor House, Yangon, Myanmar</w:t>
      </w:r>
    </w:p>
    <w:p>
      <w:pPr>
        <w:pStyle w:val="BodyText"/>
      </w:pPr>
      <w:r>
        <w:t xml:space="preserve">U Thura Win</w:t>
      </w:r>
    </w:p>
    <w:p>
      <w:pPr>
        <w:pStyle w:val="BodyText"/>
      </w:pPr>
      <w:r>
        <w:t xml:space="preserve">Managing Director / Head Tailor</w:t>
      </w:r>
    </w:p>
    <w:p>
      <w:pPr>
        <w:pStyle w:val="BodyText"/>
      </w:pPr>
      <w:r>
        <w:t xml:space="preserve">Date: _______________</w:t>
      </w:r>
    </w:p>
    <w:p>
      <w:pPr>
        <w:pStyle w:val="BodyText"/>
      </w:pPr>
      <w:r>
        <w:rPr>
          <w:bCs/>
          <w:b/>
        </w:rPr>
        <w:t xml:space="preserve">For and on behalf of the SELLER:</w:t>
      </w:r>
    </w:p>
    <w:p>
      <w:pPr>
        <w:pStyle w:val="BodyText"/>
      </w:pPr>
      <w:r>
        <w:t xml:space="preserve">Yangon Premium Fabric &amp; Trims Co., Ltd.</w:t>
      </w:r>
    </w:p>
    <w:p>
      <w:pPr>
        <w:pStyle w:val="BodyText"/>
      </w:pPr>
      <w:r>
        <w:t xml:space="preserve">Daw Khin Myat</w:t>
      </w:r>
    </w:p>
    <w:p>
      <w:pPr>
        <w:pStyle w:val="BodyText"/>
      </w:pPr>
      <w:r>
        <w:t xml:space="preserve">Authorized Sales Representative</w:t>
      </w:r>
    </w:p>
    <w:p>
      <w:pPr>
        <w:pStyle w:val="BodyText"/>
      </w:pPr>
      <w:r>
        <w:t xml:space="preserve">Date: _______________</w:t>
      </w:r>
    </w:p>
    <w:p>
      <w:pPr>
        <w:pStyle w:val="BodyText"/>
      </w:pPr>
      <w:r>
        <w:t xml:space="preserve">This Purchase Order (PO-YGN-2025-04782) was prepared for use in Myanmar Yangon. All references to Tailor services, materials, and production standards are specific to the Myanmar garment and tailoring industry. This document is valid for a period of 60 days from the date of issue. For inquiries, contact the Buyer's office at Bogyoke Aung San Road, Yangon, Myanmar.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Myanmar Yangon</dc:title>
  <dc:creator/>
  <dc:language>en</dc:language>
  <cp:keywords/>
  <dcterms:created xsi:type="dcterms:W3CDTF">2026-10-10T02:31:38Z</dcterms:created>
  <dcterms:modified xsi:type="dcterms:W3CDTF">2026-10-10T02:31:38Z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