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Tailor Supply &amp; Materials Procurement Document</w:t>
      </w:r>
    </w:p>
    <w:p>
      <w:pPr>
        <w:pStyle w:val="BodyText"/>
      </w:pPr>
      <w:r>
        <w:t xml:space="preserve">Issued for Use in Singapore Singapore</w:t>
      </w:r>
    </w:p>
    <w:bookmarkEnd w:id="20"/>
    <w:p>
      <w:pPr>
        <w:pStyle w:val="BodyText"/>
      </w:pPr>
      <w:r>
        <w:rPr>
          <w:bCs/>
          <w:b/>
        </w:rPr>
        <w:t xml:space="preserve">Purchase Order No.:</w:t>
      </w:r>
      <w:r>
        <w:t xml:space="preserve"> </w:t>
      </w:r>
      <w:r>
        <w:t xml:space="preserve">PO-TL-2025-0487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SGD (Singapore Dollar)</w:t>
      </w:r>
      <w:r>
        <w:br/>
      </w:r>
      <w:r>
        <w:rPr>
          <w:bCs/>
          <w:b/>
        </w:rPr>
        <w:t xml:space="preserve">Page:</w:t>
      </w:r>
      <w:r>
        <w:t xml:space="preserve"> </w:t>
      </w:r>
      <w:r>
        <w:t xml:space="preserve">1 of 1</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(Tailor Establishment)</w:t>
            </w:r>
          </w:p>
        </w:tc>
        <w:tc>
          <w:tcPr/>
          <w:p>
            <w:pPr>
              <w:pStyle w:val="Compact"/>
              <w:jc w:val="left"/>
            </w:pPr>
            <w:r>
              <w:t xml:space="preserve">Supplier / Vendor</w:t>
            </w:r>
          </w:p>
        </w:tc>
      </w:tr>
      <w:tr>
        <w:tc>
          <w:tcPr/>
          <w:p>
            <w:pPr>
              <w:pStyle w:val="Compact"/>
              <w:jc w:val="left"/>
            </w:pPr>
            <w:r>
              <w:rPr>
                <w:bCs/>
                <w:b/>
              </w:rPr>
              <w:t xml:space="preserve">Name:</w:t>
            </w:r>
            <w:r>
              <w:t xml:space="preserve"> </w:t>
            </w:r>
            <w:r>
              <w:t xml:space="preserve">Golden Needle Tailor Pte. Ltd.</w:t>
            </w:r>
            <w:r>
              <w:br/>
            </w:r>
            <w:r>
              <w:rPr>
                <w:bCs/>
                <w:b/>
              </w:rPr>
              <w:t xml:space="preserve">Address:</w:t>
            </w:r>
            <w:r>
              <w:t xml:space="preserve"> </w:t>
            </w:r>
            <w:r>
              <w:t xml:space="preserve">128 Orchard Road, #04-22, Singapore Singapore 238849</w:t>
            </w:r>
            <w:r>
              <w:br/>
            </w:r>
            <w:r>
              <w:rPr>
                <w:bCs/>
                <w:b/>
              </w:rPr>
              <w:t xml:space="preserve">UEN:</w:t>
            </w:r>
            <w:r>
              <w:t xml:space="preserve"> </w:t>
            </w:r>
            <w:r>
              <w:t xml:space="preserve">201933456K</w:t>
            </w:r>
            <w:r>
              <w:br/>
            </w:r>
            <w:r>
              <w:rPr>
                <w:bCs/>
                <w:b/>
              </w:rPr>
              <w:t xml:space="preserve">Contact:</w:t>
            </w:r>
            <w:r>
              <w:t xml:space="preserve"> </w:t>
            </w:r>
            <w:r>
              <w:t xml:space="preserve">Mr. Tan Wei Ming</w:t>
            </w:r>
            <w:r>
              <w:br/>
            </w:r>
            <w:r>
              <w:rPr>
                <w:bCs/>
                <w:b/>
              </w:rPr>
              <w:t xml:space="preserve">Phone:</w:t>
            </w:r>
            <w:r>
              <w:t xml:space="preserve"> </w:t>
            </w:r>
            <w:r>
              <w:t xml:space="preserve">+65 6842 7731</w:t>
            </w:r>
            <w:r>
              <w:br/>
            </w:r>
            <w:r>
              <w:rPr>
                <w:bCs/>
                <w:b/>
              </w:rPr>
              <w:t xml:space="preserve">Email:</w:t>
            </w:r>
            <w:r>
              <w:t xml:space="preserve"> </w:t>
            </w:r>
            <w:r>
              <w:t xml:space="preserve">orders@goldenneedle.sg</w:t>
            </w:r>
          </w:p>
        </w:tc>
        <w:tc>
          <w:tcPr/>
          <w:p>
            <w:pPr>
              <w:pStyle w:val="Compact"/>
              <w:jc w:val="left"/>
            </w:pPr>
            <w:r>
              <w:rPr>
                <w:bCs/>
                <w:b/>
              </w:rPr>
              <w:t xml:space="preserve">Name:</w:t>
            </w:r>
            <w:r>
              <w:t xml:space="preserve"> </w:t>
            </w:r>
            <w:r>
              <w:t xml:space="preserve">Fabrik &amp; Thread Wholesale Co.</w:t>
            </w:r>
            <w:r>
              <w:br/>
            </w:r>
            <w:r>
              <w:rPr>
                <w:bCs/>
                <w:b/>
              </w:rPr>
              <w:t xml:space="preserve">Address:</w:t>
            </w:r>
            <w:r>
              <w:t xml:space="preserve"> </w:t>
            </w:r>
            <w:r>
              <w:t xml:space="preserve">561A Kallang Avenue, Singapore Singapore 339432</w:t>
            </w:r>
            <w:r>
              <w:br/>
            </w:r>
            <w:r>
              <w:rPr>
                <w:bCs/>
                <w:b/>
              </w:rPr>
              <w:t xml:space="preserve">UEN:</w:t>
            </w:r>
            <w:r>
              <w:t xml:space="preserve"> </w:t>
            </w:r>
            <w:r>
              <w:t xml:space="preserve">201522108M</w:t>
            </w:r>
            <w:r>
              <w:br/>
            </w:r>
            <w:r>
              <w:rPr>
                <w:bCs/>
                <w:b/>
              </w:rPr>
              <w:t xml:space="preserve">Contact:</w:t>
            </w:r>
            <w:r>
              <w:t xml:space="preserve"> </w:t>
            </w:r>
            <w:r>
              <w:t xml:space="preserve">Ms. Lim Siew Lan</w:t>
            </w:r>
            <w:r>
              <w:br/>
            </w:r>
            <w:r>
              <w:rPr>
                <w:bCs/>
                <w:b/>
              </w:rPr>
              <w:t xml:space="preserve">Phone:</w:t>
            </w:r>
            <w:r>
              <w:t xml:space="preserve"> </w:t>
            </w:r>
            <w:r>
              <w:t xml:space="preserve">+65 6345 9912</w:t>
            </w:r>
            <w:r>
              <w:br/>
            </w:r>
            <w:r>
              <w:rPr>
                <w:bCs/>
                <w:b/>
              </w:rPr>
              <w:t xml:space="preserve">Email:</w:t>
            </w:r>
            <w:r>
              <w:t xml:space="preserve"> </w:t>
            </w:r>
            <w:r>
              <w:t xml:space="preserve">sales@fabrikthread.sg</w:t>
            </w:r>
          </w:p>
        </w:tc>
      </w:tr>
    </w:tbl>
    <w:p>
      <w:pPr>
        <w:pStyle w:val="BodyText"/>
      </w:pPr>
      <w:r>
        <w:t xml:space="preserve">2. PURCHASE ORDER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Premium Italian Wool Suiting Fabric (Charcoal Grey) – for Tailor bespoke suit production</w:t>
            </w:r>
          </w:p>
        </w:tc>
        <w:tc>
          <w:tcPr/>
          <w:p>
            <w:pPr>
              <w:pStyle w:val="Compact"/>
              <w:jc w:val="left"/>
            </w:pPr>
            <w:r>
              <w:t xml:space="preserve">45</w:t>
            </w:r>
          </w:p>
        </w:tc>
        <w:tc>
          <w:tcPr/>
          <w:p>
            <w:pPr>
              <w:pStyle w:val="Compact"/>
              <w:jc w:val="left"/>
            </w:pPr>
            <w:r>
              <w:t xml:space="preserve">Metres</w:t>
            </w:r>
          </w:p>
        </w:tc>
        <w:tc>
          <w:tcPr/>
          <w:p>
            <w:pPr>
              <w:pStyle w:val="Compact"/>
              <w:jc w:val="left"/>
            </w:pPr>
            <w:r>
              <w:t xml:space="preserve">89.50</w:t>
            </w:r>
          </w:p>
        </w:tc>
        <w:tc>
          <w:tcPr/>
          <w:p>
            <w:pPr>
              <w:pStyle w:val="Compact"/>
              <w:jc w:val="left"/>
            </w:pPr>
            <w:r>
              <w:t xml:space="preserve">4,027.50</w:t>
            </w:r>
          </w:p>
        </w:tc>
      </w:tr>
      <w:tr>
        <w:tc>
          <w:tcPr/>
          <w:p>
            <w:pPr>
              <w:pStyle w:val="Compact"/>
              <w:jc w:val="left"/>
            </w:pPr>
            <w:r>
              <w:t xml:space="preserve">02</w:t>
            </w:r>
          </w:p>
        </w:tc>
        <w:tc>
          <w:tcPr/>
          <w:p>
            <w:pPr>
              <w:pStyle w:val="Compact"/>
              <w:jc w:val="left"/>
            </w:pPr>
            <w:r>
              <w:t xml:space="preserve">Japanese Cotton Twill (Navy Blue) – for Tailor shirt and trouser orders</w:t>
            </w:r>
          </w:p>
        </w:tc>
        <w:tc>
          <w:tcPr/>
          <w:p>
            <w:pPr>
              <w:pStyle w:val="Compact"/>
              <w:jc w:val="left"/>
            </w:pPr>
            <w:r>
              <w:t xml:space="preserve">60</w:t>
            </w:r>
          </w:p>
        </w:tc>
        <w:tc>
          <w:tcPr/>
          <w:p>
            <w:pPr>
              <w:pStyle w:val="Compact"/>
              <w:jc w:val="left"/>
            </w:pPr>
            <w:r>
              <w:t xml:space="preserve">Metres</w:t>
            </w:r>
          </w:p>
        </w:tc>
        <w:tc>
          <w:tcPr/>
          <w:p>
            <w:pPr>
              <w:pStyle w:val="Compact"/>
              <w:jc w:val="left"/>
            </w:pPr>
            <w:r>
              <w:t xml:space="preserve">32.00</w:t>
            </w:r>
          </w:p>
        </w:tc>
        <w:tc>
          <w:tcPr/>
          <w:p>
            <w:pPr>
              <w:pStyle w:val="Compact"/>
              <w:jc w:val="left"/>
            </w:pPr>
            <w:r>
              <w:t xml:space="preserve">1,920.00</w:t>
            </w:r>
          </w:p>
        </w:tc>
      </w:tr>
      <w:tr>
        <w:tc>
          <w:tcPr/>
          <w:p>
            <w:pPr>
              <w:pStyle w:val="Compact"/>
              <w:jc w:val="left"/>
            </w:pPr>
            <w:r>
              <w:t xml:space="preserve">03</w:t>
            </w:r>
          </w:p>
        </w:tc>
        <w:tc>
          <w:tcPr/>
          <w:p>
            <w:pPr>
              <w:pStyle w:val="Compact"/>
              <w:jc w:val="left"/>
            </w:pPr>
            <w:r>
              <w:t xml:space="preserve">Silk Lining Fabric (Ivory) – for Tailor jacket and blazer linings</w:t>
            </w:r>
          </w:p>
        </w:tc>
        <w:tc>
          <w:tcPr/>
          <w:p>
            <w:pPr>
              <w:pStyle w:val="Compact"/>
              <w:jc w:val="left"/>
            </w:pPr>
            <w:r>
              <w:t xml:space="preserve">30</w:t>
            </w:r>
          </w:p>
        </w:tc>
        <w:tc>
          <w:tcPr/>
          <w:p>
            <w:pPr>
              <w:pStyle w:val="Compact"/>
              <w:jc w:val="left"/>
            </w:pPr>
            <w:r>
              <w:t xml:space="preserve">Metres</w:t>
            </w:r>
          </w:p>
        </w:tc>
        <w:tc>
          <w:tcPr/>
          <w:p>
            <w:pPr>
              <w:pStyle w:val="Compact"/>
              <w:jc w:val="left"/>
            </w:pPr>
            <w:r>
              <w:t xml:space="preserve">45.00</w:t>
            </w:r>
          </w:p>
        </w:tc>
        <w:tc>
          <w:tcPr/>
          <w:p>
            <w:pPr>
              <w:pStyle w:val="Compact"/>
              <w:jc w:val="left"/>
            </w:pPr>
            <w:r>
              <w:t xml:space="preserve">1,350.00</w:t>
            </w:r>
          </w:p>
        </w:tc>
      </w:tr>
      <w:tr>
        <w:tc>
          <w:tcPr/>
          <w:p>
            <w:pPr>
              <w:pStyle w:val="Compact"/>
              <w:jc w:val="left"/>
            </w:pPr>
            <w:r>
              <w:t xml:space="preserve">04</w:t>
            </w:r>
          </w:p>
        </w:tc>
        <w:tc>
          <w:tcPr/>
          <w:p>
            <w:pPr>
              <w:pStyle w:val="Compact"/>
              <w:jc w:val="left"/>
            </w:pPr>
            <w:r>
              <w:t xml:space="preserve">Horn Buttons (Assorted Sizes 18mm–28mm) – for Tailor garment finishing</w:t>
            </w:r>
          </w:p>
        </w:tc>
        <w:tc>
          <w:tcPr/>
          <w:p>
            <w:pPr>
              <w:pStyle w:val="Compact"/>
              <w:jc w:val="left"/>
            </w:pPr>
            <w:r>
              <w:t xml:space="preserve">200</w:t>
            </w:r>
          </w:p>
        </w:tc>
        <w:tc>
          <w:tcPr/>
          <w:p>
            <w:pPr>
              <w:pStyle w:val="Compact"/>
              <w:jc w:val="left"/>
            </w:pPr>
            <w:r>
              <w:t xml:space="preserve">Pieces</w:t>
            </w:r>
          </w:p>
        </w:tc>
        <w:tc>
          <w:tcPr/>
          <w:p>
            <w:pPr>
              <w:pStyle w:val="Compact"/>
              <w:jc w:val="left"/>
            </w:pPr>
            <w:r>
              <w:t xml:space="preserve">1.80</w:t>
            </w:r>
          </w:p>
        </w:tc>
        <w:tc>
          <w:tcPr/>
          <w:p>
            <w:pPr>
              <w:pStyle w:val="Compact"/>
              <w:jc w:val="left"/>
            </w:pPr>
            <w:r>
              <w:t xml:space="preserve">360.00</w:t>
            </w:r>
          </w:p>
        </w:tc>
      </w:tr>
      <w:tr>
        <w:tc>
          <w:tcPr/>
          <w:p>
            <w:pPr>
              <w:pStyle w:val="Compact"/>
              <w:jc w:val="left"/>
            </w:pPr>
            <w:r>
              <w:t xml:space="preserve">05</w:t>
            </w:r>
          </w:p>
        </w:tc>
        <w:tc>
          <w:tcPr/>
          <w:p>
            <w:pPr>
              <w:pStyle w:val="Compact"/>
              <w:jc w:val="left"/>
            </w:pPr>
            <w:r>
              <w:t xml:space="preserve">Heavy-Duty Tailor Thread (Polyester, Black &amp; White) – 100m spools</w:t>
            </w:r>
          </w:p>
        </w:tc>
        <w:tc>
          <w:tcPr/>
          <w:p>
            <w:pPr>
              <w:pStyle w:val="Compact"/>
              <w:jc w:val="left"/>
            </w:pPr>
            <w:r>
              <w:t xml:space="preserve">120</w:t>
            </w:r>
          </w:p>
        </w:tc>
        <w:tc>
          <w:tcPr/>
          <w:p>
            <w:pPr>
              <w:pStyle w:val="Compact"/>
              <w:jc w:val="left"/>
            </w:pPr>
            <w:r>
              <w:t xml:space="preserve">Spools</w:t>
            </w:r>
          </w:p>
        </w:tc>
        <w:tc>
          <w:tcPr/>
          <w:p>
            <w:pPr>
              <w:pStyle w:val="Compact"/>
              <w:jc w:val="left"/>
            </w:pPr>
            <w:r>
              <w:t xml:space="preserve">2.50</w:t>
            </w:r>
          </w:p>
        </w:tc>
        <w:tc>
          <w:tcPr/>
          <w:p>
            <w:pPr>
              <w:pStyle w:val="Compact"/>
              <w:jc w:val="left"/>
            </w:pPr>
            <w:r>
              <w:t xml:space="preserve">300.00</w:t>
            </w:r>
          </w:p>
        </w:tc>
      </w:tr>
      <w:tr>
        <w:tc>
          <w:tcPr/>
          <w:p>
            <w:pPr>
              <w:pStyle w:val="Compact"/>
              <w:jc w:val="left"/>
            </w:pPr>
            <w:r>
              <w:t xml:space="preserve">06</w:t>
            </w:r>
          </w:p>
        </w:tc>
        <w:tc>
          <w:tcPr/>
          <w:p>
            <w:pPr>
              <w:pStyle w:val="Compact"/>
              <w:jc w:val="left"/>
            </w:pPr>
            <w:r>
              <w:t xml:space="preserve">Interfacing / Fusible Bonding Web (Medium Weight) – for Tailor collar and cuff structure</w:t>
            </w:r>
          </w:p>
        </w:tc>
        <w:tc>
          <w:tcPr/>
          <w:p>
            <w:pPr>
              <w:pStyle w:val="Compact"/>
              <w:jc w:val="left"/>
            </w:pPr>
            <w:r>
              <w:t xml:space="preserve">25</w:t>
            </w:r>
          </w:p>
        </w:tc>
        <w:tc>
          <w:tcPr/>
          <w:p>
            <w:pPr>
              <w:pStyle w:val="Compact"/>
              <w:jc w:val="left"/>
            </w:pPr>
            <w:r>
              <w:t xml:space="preserve">Metres</w:t>
            </w:r>
          </w:p>
        </w:tc>
        <w:tc>
          <w:tcPr/>
          <w:p>
            <w:pPr>
              <w:pStyle w:val="Compact"/>
              <w:jc w:val="left"/>
            </w:pPr>
            <w:r>
              <w:t xml:space="preserve">18.00</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Tailor's Chalk (White &amp; Blue) – for pattern marking on fabric</w:t>
            </w:r>
          </w:p>
        </w:tc>
        <w:tc>
          <w:tcPr/>
          <w:p>
            <w:pPr>
              <w:pStyle w:val="Compact"/>
              <w:jc w:val="left"/>
            </w:pPr>
            <w:r>
              <w:t xml:space="preserve">50</w:t>
            </w:r>
          </w:p>
        </w:tc>
        <w:tc>
          <w:tcPr/>
          <w:p>
            <w:pPr>
              <w:pStyle w:val="Compact"/>
              <w:jc w:val="left"/>
            </w:pPr>
            <w:r>
              <w:t xml:space="preserve">Pieces</w:t>
            </w:r>
          </w:p>
        </w:tc>
        <w:tc>
          <w:tcPr/>
          <w:p>
            <w:pPr>
              <w:pStyle w:val="Compact"/>
              <w:jc w:val="left"/>
            </w:pPr>
            <w:r>
              <w:t xml:space="preserve">1.20</w:t>
            </w:r>
          </w:p>
        </w:tc>
        <w:tc>
          <w:tcPr/>
          <w:p>
            <w:pPr>
              <w:pStyle w:val="Compact"/>
              <w:jc w:val="left"/>
            </w:pPr>
            <w:r>
              <w:t xml:space="preserve">60.00</w:t>
            </w:r>
          </w:p>
        </w:tc>
      </w:tr>
      <w:tr>
        <w:tc>
          <w:tcPr/>
          <w:p>
            <w:pPr>
              <w:pStyle w:val="Compact"/>
              <w:jc w:val="left"/>
            </w:pPr>
            <w:r>
              <w:t xml:space="preserve">08</w:t>
            </w:r>
          </w:p>
        </w:tc>
        <w:tc>
          <w:tcPr/>
          <w:p>
            <w:pPr>
              <w:pStyle w:val="Compact"/>
              <w:jc w:val="left"/>
            </w:pPr>
            <w:r>
              <w:t xml:space="preserve">Zipper Sliders &amp; Teeth (YKK, 24-inch, Black) – for Tailor trouser and jacket closures</w:t>
            </w:r>
          </w:p>
        </w:tc>
        <w:tc>
          <w:tcPr/>
          <w:p>
            <w:pPr>
              <w:pStyle w:val="Compact"/>
              <w:jc w:val="left"/>
            </w:pPr>
            <w:r>
              <w:t xml:space="preserve">80</w:t>
            </w:r>
          </w:p>
        </w:tc>
        <w:tc>
          <w:tcPr/>
          <w:p>
            <w:pPr>
              <w:pStyle w:val="Compact"/>
              <w:jc w:val="left"/>
            </w:pPr>
            <w:r>
              <w:t xml:space="preserve">Pieces</w:t>
            </w:r>
          </w:p>
        </w:tc>
        <w:tc>
          <w:tcPr/>
          <w:p>
            <w:pPr>
              <w:pStyle w:val="Compact"/>
              <w:jc w:val="left"/>
            </w:pPr>
            <w:r>
              <w:t xml:space="preserve">4.50</w:t>
            </w:r>
          </w:p>
        </w:tc>
        <w:tc>
          <w:tcPr/>
          <w:p>
            <w:pPr>
              <w:pStyle w:val="Compact"/>
              <w:jc w:val="left"/>
            </w:pPr>
            <w:r>
              <w:t xml:space="preserve">360.00</w:t>
            </w:r>
          </w:p>
        </w:tc>
      </w:tr>
      <w:tr>
        <w:tc>
          <w:tcPr/>
          <w:p>
            <w:pPr>
              <w:pStyle w:val="Compact"/>
              <w:jc w:val="left"/>
            </w:pPr>
            <w:r>
              <w:t xml:space="preserve">09</w:t>
            </w:r>
          </w:p>
        </w:tc>
        <w:tc>
          <w:tcPr/>
          <w:p>
            <w:pPr>
              <w:pStyle w:val="Compact"/>
              <w:jc w:val="left"/>
            </w:pPr>
            <w:r>
              <w:t xml:space="preserve">Embroidery Floss (Assorted Colours, 50m) – for Tailor monogram and label work</w:t>
            </w:r>
          </w:p>
        </w:tc>
        <w:tc>
          <w:tcPr/>
          <w:p>
            <w:pPr>
              <w:pStyle w:val="Compact"/>
              <w:jc w:val="left"/>
            </w:pPr>
            <w:r>
              <w:t xml:space="preserve">40</w:t>
            </w:r>
          </w:p>
        </w:tc>
        <w:tc>
          <w:tcPr/>
          <w:p>
            <w:pPr>
              <w:pStyle w:val="Compact"/>
              <w:jc w:val="left"/>
            </w:pPr>
            <w:r>
              <w:t xml:space="preserve">Skeins</w:t>
            </w:r>
          </w:p>
        </w:tc>
        <w:tc>
          <w:tcPr/>
          <w:p>
            <w:pPr>
              <w:pStyle w:val="Compact"/>
              <w:jc w:val="left"/>
            </w:pPr>
            <w:r>
              <w:t xml:space="preserve">3.00</w:t>
            </w:r>
          </w:p>
        </w:tc>
        <w:tc>
          <w:tcPr/>
          <w:p>
            <w:pPr>
              <w:pStyle w:val="Compact"/>
              <w:jc w:val="left"/>
            </w:pPr>
            <w:r>
              <w:t xml:space="preserve">120.00</w:t>
            </w:r>
          </w:p>
        </w:tc>
      </w:tr>
      <w:tr>
        <w:tc>
          <w:tcPr/>
          <w:p>
            <w:pPr>
              <w:pStyle w:val="Compact"/>
              <w:jc w:val="left"/>
            </w:pPr>
            <w:r>
              <w:t xml:space="preserve">10</w:t>
            </w:r>
          </w:p>
        </w:tc>
        <w:tc>
          <w:tcPr/>
          <w:p>
            <w:pPr>
              <w:pStyle w:val="Compact"/>
              <w:jc w:val="left"/>
            </w:pPr>
            <w:r>
              <w:t xml:space="preserve">Pressing Cloth (Heat-Resistant, 1m x 1m) – for Tailor steam-pressing operations</w:t>
            </w:r>
          </w:p>
        </w:tc>
        <w:tc>
          <w:tcPr/>
          <w:p>
            <w:pPr>
              <w:pStyle w:val="Compact"/>
              <w:jc w:val="left"/>
            </w:pPr>
            <w:r>
              <w:t xml:space="preserve">15</w:t>
            </w:r>
          </w:p>
        </w:tc>
        <w:tc>
          <w:tcPr/>
          <w:p>
            <w:pPr>
              <w:pStyle w:val="Compact"/>
              <w:jc w:val="left"/>
            </w:pPr>
            <w:r>
              <w:t xml:space="preserve">Pieces</w:t>
            </w:r>
          </w:p>
        </w:tc>
        <w:tc>
          <w:tcPr/>
          <w:p>
            <w:pPr>
              <w:pStyle w:val="Compact"/>
              <w:jc w:val="left"/>
            </w:pPr>
            <w:r>
              <w:t xml:space="preserve">8.50</w:t>
            </w:r>
          </w:p>
        </w:tc>
        <w:tc>
          <w:tcPr/>
          <w:p>
            <w:pPr>
              <w:pStyle w:val="Compact"/>
              <w:jc w:val="left"/>
            </w:pPr>
            <w:r>
              <w:t xml:space="preserve">127.50</w:t>
            </w:r>
          </w:p>
        </w:tc>
      </w:tr>
      <w:tr>
        <w:tc>
          <w:tcPr>
            <w:gridSpan w:val="5"/>
          </w:tcPr>
          <w:p>
            <w:pPr>
              <w:pStyle w:val="Compact"/>
              <w:jc w:val="right"/>
            </w:pPr>
            <w:r>
              <w:t xml:space="preserve">Subtotal</w:t>
            </w:r>
          </w:p>
        </w:tc>
        <w:tc>
          <w:tcPr/>
          <w:p>
            <w:pPr>
              <w:pStyle w:val="Compact"/>
              <w:jc w:val="left"/>
            </w:pPr>
            <w:r>
              <w:t xml:space="preserve">SGD 9,075.00</w:t>
            </w:r>
          </w:p>
        </w:tc>
      </w:tr>
      <w:tr>
        <w:tc>
          <w:tcPr>
            <w:gridSpan w:val="5"/>
          </w:tcPr>
          <w:p>
            <w:pPr>
              <w:pStyle w:val="Compact"/>
              <w:jc w:val="right"/>
            </w:pPr>
            <w:r>
              <w:t xml:space="preserve">GST (9%)</w:t>
            </w:r>
          </w:p>
        </w:tc>
        <w:tc>
          <w:tcPr/>
          <w:p>
            <w:pPr>
              <w:pStyle w:val="Compact"/>
              <w:jc w:val="left"/>
            </w:pPr>
            <w:r>
              <w:t xml:space="preserve">SGD 816.75</w:t>
            </w:r>
          </w:p>
        </w:tc>
      </w:tr>
      <w:tr>
        <w:tc>
          <w:tcPr>
            <w:gridSpan w:val="5"/>
          </w:tcPr>
          <w:p>
            <w:pPr>
              <w:pStyle w:val="Compact"/>
              <w:jc w:val="right"/>
            </w:pPr>
            <w:r>
              <w:t xml:space="preserve">Total Purchase Order Value</w:t>
            </w:r>
          </w:p>
        </w:tc>
        <w:tc>
          <w:tcPr/>
          <w:p>
            <w:pPr>
              <w:pStyle w:val="Compact"/>
              <w:jc w:val="left"/>
            </w:pPr>
            <w:r>
              <w:t xml:space="preserve">SGD 9,891.75</w:t>
            </w:r>
          </w:p>
        </w:tc>
      </w:tr>
    </w:tbl>
    <w:p>
      <w:pPr>
        <w:pStyle w:val="BodyText"/>
      </w:pPr>
      <w:r>
        <w:t xml:space="preserve">3. DELIVERY INSTRUCTIONS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Detail</w:t>
            </w:r>
          </w:p>
        </w:tc>
        <w:tc>
          <w:tcPr/>
          <w:p>
            <w:pPr>
              <w:pStyle w:val="Compact"/>
              <w:jc w:val="left"/>
            </w:pPr>
            <w:r>
              <w:t xml:space="preserve">Information</w:t>
            </w:r>
          </w:p>
        </w:tc>
      </w:tr>
      <w:tr>
        <w:tc>
          <w:tcPr/>
          <w:p>
            <w:pPr>
              <w:pStyle w:val="Compact"/>
              <w:jc w:val="left"/>
            </w:pPr>
            <w:r>
              <w:t xml:space="preserve">Delivery Address</w:t>
            </w:r>
          </w:p>
        </w:tc>
        <w:tc>
          <w:tcPr/>
          <w:p>
            <w:pPr>
              <w:pStyle w:val="Compact"/>
              <w:jc w:val="left"/>
            </w:pPr>
            <w:r>
              <w:t xml:space="preserve">Golden Needle Tailor Pte. Ltd., 128 Orchard Road, #04-22, Singapore Singapore 238849</w:t>
            </w:r>
          </w:p>
        </w:tc>
      </w:tr>
      <w:tr>
        <w:tc>
          <w:tcPr/>
          <w:p>
            <w:pPr>
              <w:pStyle w:val="Compact"/>
              <w:jc w:val="left"/>
            </w:pPr>
            <w:r>
              <w:t xml:space="preserve">Required Delivery Date</w:t>
            </w:r>
          </w:p>
        </w:tc>
        <w:tc>
          <w:tcPr/>
          <w:p>
            <w:pPr>
              <w:pStyle w:val="Compact"/>
              <w:jc w:val="left"/>
            </w:pPr>
            <w:r>
              <w:t xml:space="preserve">On or before 28 June 2025</w:t>
            </w:r>
          </w:p>
        </w:tc>
      </w:tr>
      <w:tr>
        <w:tc>
          <w:tcPr/>
          <w:p>
            <w:pPr>
              <w:pStyle w:val="Compact"/>
              <w:jc w:val="left"/>
            </w:pPr>
            <w:r>
              <w:t xml:space="preserve">Delivery Window</w:t>
            </w:r>
          </w:p>
        </w:tc>
        <w:tc>
          <w:tcPr/>
          <w:p>
            <w:pPr>
              <w:pStyle w:val="Compact"/>
              <w:jc w:val="left"/>
            </w:pPr>
            <w:r>
              <w:t xml:space="preserve">Monday to Friday, 09:00 – 17:00 (Singapore Singapore business hours)</w:t>
            </w:r>
          </w:p>
        </w:tc>
      </w:tr>
      <w:tr>
        <w:tc>
          <w:tcPr/>
          <w:p>
            <w:pPr>
              <w:pStyle w:val="Compact"/>
              <w:jc w:val="left"/>
            </w:pPr>
            <w:r>
              <w:t xml:space="preserve">Delivery Method</w:t>
            </w:r>
          </w:p>
        </w:tc>
        <w:tc>
          <w:tcPr/>
          <w:p>
            <w:pPr>
              <w:pStyle w:val="Compact"/>
              <w:jc w:val="left"/>
            </w:pPr>
            <w:r>
              <w:t xml:space="preserve">Supplier-arranged courier within Singapore Singapore; freight included in Purchase Order total</w:t>
            </w:r>
          </w:p>
        </w:tc>
      </w:tr>
      <w:tr>
        <w:tc>
          <w:tcPr/>
          <w:p>
            <w:pPr>
              <w:pStyle w:val="Compact"/>
              <w:jc w:val="left"/>
            </w:pPr>
            <w:r>
              <w:t xml:space="preserve">Receiving Contact</w:t>
            </w:r>
          </w:p>
        </w:tc>
        <w:tc>
          <w:tcPr/>
          <w:p>
            <w:pPr>
              <w:pStyle w:val="Compact"/>
              <w:jc w:val="left"/>
            </w:pPr>
            <w:r>
              <w:t xml:space="preserve">Mr. Tan Wei Ming, +65 6842 7731</w:t>
            </w:r>
          </w:p>
        </w:tc>
      </w:tr>
    </w:tbl>
    <w:p>
      <w:pPr>
        <w:pStyle w:val="BodyText"/>
      </w:pPr>
      <w:r>
        <w:t xml:space="preserve">4. PAYMENT TERMS</w:t>
      </w:r>
    </w:p>
    <w:p>
      <w:pPr>
        <w:numPr>
          <w:ilvl w:val="0"/>
          <w:numId w:val="1001"/>
        </w:numPr>
        <w:pStyle w:val="Compact"/>
      </w:pPr>
      <w:r>
        <w:t xml:space="preserve">Payment shall be made within</w:t>
      </w:r>
      <w:r>
        <w:t xml:space="preserve"> </w:t>
      </w:r>
      <w:r>
        <w:rPr>
          <w:bCs/>
          <w:b/>
        </w:rPr>
        <w:t xml:space="preserve">30 days</w:t>
      </w:r>
      <w:r>
        <w:t xml:space="preserve"> </w:t>
      </w:r>
      <w:r>
        <w:t xml:space="preserve">from the date of invoice receipt, via bank transfer to the supplier's designated account in Singapore Singapore.</w:t>
      </w:r>
    </w:p>
    <w:p>
      <w:pPr>
        <w:numPr>
          <w:ilvl w:val="0"/>
          <w:numId w:val="1001"/>
        </w:numPr>
        <w:pStyle w:val="Compact"/>
      </w:pPr>
      <w:r>
        <w:t xml:space="preserve">Bank: DBS Bank Ltd., Account Name: Fabrik &amp; Thread Wholesale Co., Account No.: 012-345678-9, Branch: Singapore Singapore Central.</w:t>
      </w:r>
    </w:p>
    <w:p>
      <w:pPr>
        <w:numPr>
          <w:ilvl w:val="0"/>
          <w:numId w:val="1001"/>
        </w:numPr>
        <w:pStyle w:val="Compact"/>
      </w:pPr>
      <w:r>
        <w:t xml:space="preserve">Early payment discount: 2% discount applicable if payment is settled within 10 days of invoice date.</w:t>
      </w:r>
    </w:p>
    <w:p>
      <w:pPr>
        <w:numPr>
          <w:ilvl w:val="0"/>
          <w:numId w:val="1001"/>
        </w:numPr>
        <w:pStyle w:val="Compact"/>
      </w:pPr>
      <w:r>
        <w:t xml:space="preserve">Late payment penalty: 1.5% per month on outstanding balances, in accordance with Singapore Singapore commercial practice.</w:t>
      </w:r>
    </w:p>
    <w:p>
      <w:pPr>
        <w:numPr>
          <w:ilvl w:val="0"/>
          <w:numId w:val="1001"/>
        </w:numPr>
        <w:pStyle w:val="Compact"/>
      </w:pPr>
      <w:r>
        <w:t xml:space="preserve">All amounts are quoted in Singapore Dollars (SGD) and are inclusive of applicable Singapore Singapore Goods and Services Tax (GST) at the prevailing rate of 9%.</w:t>
      </w:r>
    </w:p>
    <w:p>
      <w:pPr>
        <w:pStyle w:val="FirstParagraph"/>
      </w:pPr>
      <w:r>
        <w:t xml:space="preserve">5. TERMS AND CONDITIONS</w:t>
      </w:r>
    </w:p>
    <w:p>
      <w:pPr>
        <w:numPr>
          <w:ilvl w:val="0"/>
          <w:numId w:val="1002"/>
        </w:numPr>
        <w:pStyle w:val="Compact"/>
      </w:pPr>
      <w:r>
        <w:t xml:space="preserve">This Purchase Order is issued by Golden Needle Tailor Pte. Ltd. (hereinafter referred to as the "Tailor") and constitutes a binding procurement document for the supply of tailoring materials and accessories in Singapore Singapore.</w:t>
      </w:r>
    </w:p>
    <w:p>
      <w:pPr>
        <w:numPr>
          <w:ilvl w:val="0"/>
          <w:numId w:val="1002"/>
        </w:numPr>
        <w:pStyle w:val="Compact"/>
      </w:pPr>
      <w:r>
        <w:t xml:space="preserve">All goods supplied under this Purchase Order must be of new, first-quality condition and free from defects. The Tailor reserves the right to reject any items that do not meet the specified quality standards or deviate from the descriptions listed in Section 2.</w:t>
      </w:r>
    </w:p>
    <w:p>
      <w:pPr>
        <w:numPr>
          <w:ilvl w:val="0"/>
          <w:numId w:val="1002"/>
        </w:numPr>
        <w:pStyle w:val="Compact"/>
      </w:pPr>
      <w:r>
        <w:t xml:space="preserve">The supplier warrants that all fabric, thread, buttons, and accessories delivered under this Purchase Order comply with the relevant product safety and labelling regulations enforced in Singapore Singapore.</w:t>
      </w:r>
    </w:p>
    <w:p>
      <w:pPr>
        <w:numPr>
          <w:ilvl w:val="0"/>
          <w:numId w:val="1002"/>
        </w:numPr>
        <w:pStyle w:val="Compact"/>
      </w:pPr>
      <w:r>
        <w:t xml:space="preserve">Any disputes arising from this Purchase Order shall be governed by the laws of Singapore Singapore and shall be resolved through the Singapore Centre for Arbitration (SCA) if negotiation between the Tailor and the supplier fails to produce a resolution.</w:t>
      </w:r>
    </w:p>
    <w:p>
      <w:pPr>
        <w:numPr>
          <w:ilvl w:val="0"/>
          <w:numId w:val="1002"/>
        </w:numPr>
        <w:pStyle w:val="Compact"/>
      </w:pPr>
      <w:r>
        <w:t xml:space="preserve">The Tailor may amend or cancel this Purchase Order in writing up to 7 days prior to the required delivery date. Cancellations after this period may be subject to a 15% restocking fee on non-returnable items.</w:t>
      </w:r>
    </w:p>
    <w:p>
      <w:pPr>
        <w:numPr>
          <w:ilvl w:val="0"/>
          <w:numId w:val="1002"/>
        </w:numPr>
        <w:pStyle w:val="Compact"/>
      </w:pPr>
      <w:r>
        <w:t xml:space="preserve">Intellectual property: Any custom patterns, brand labels, or proprietary designs referenced in this Purchase Order remain the exclusive property of the Tailor and shall not be reproduced or disclosed by the supplier to any third party in Singapore Singapore or elsewhere.</w:t>
      </w:r>
    </w:p>
    <w:p>
      <w:pPr>
        <w:numPr>
          <w:ilvl w:val="0"/>
          <w:numId w:val="1002"/>
        </w:numPr>
        <w:pStyle w:val="Compact"/>
      </w:pPr>
      <w:r>
        <w:t xml:space="preserve">This Purchase Order does not constitute a long-term supply agreement. Each subsequent order shall require a new Purchase Order document issued by the Tailor.</w:t>
      </w:r>
    </w:p>
    <w:p>
      <w:pPr>
        <w:numPr>
          <w:ilvl w:val="0"/>
          <w:numId w:val="1002"/>
        </w:numPr>
        <w:pStyle w:val="Compact"/>
      </w:pPr>
      <w:r>
        <w:t xml:space="preserve">Force majeure: Neither party shall be liable for failure to perform obligations under this Purchase Order due to events beyond reasonable control, including but not limited to natural disasters, government-imposed restrictions in Singapore Singapore, or pandemics.</w:t>
      </w:r>
    </w:p>
    <w:p>
      <w:pPr>
        <w:pStyle w:val="FirstParagraph"/>
      </w:pPr>
      <w:r>
        <w:t xml:space="preserve">6. AUTHORIZED SIGNATURES</w:t>
      </w:r>
    </w:p>
    <w:p>
      <w:pPr>
        <w:pStyle w:val="BodyText"/>
      </w:pPr>
      <w:r>
        <w:rPr>
          <w:bCs/>
          <w:b/>
        </w:rPr>
        <w:t xml:space="preserve">For and on behalf of the Tailor (Buyer):</w:t>
      </w:r>
      <w:r>
        <w:br/>
      </w:r>
      <w:r>
        <w:br/>
      </w:r>
      <w:r>
        <w:t xml:space="preserve">Name: Tan Wei Ming</w:t>
      </w:r>
      <w:r>
        <w:br/>
      </w:r>
      <w:r>
        <w:t xml:space="preserve">Designation: Proprietor / Head Tailor</w:t>
      </w:r>
      <w:r>
        <w:br/>
      </w:r>
      <w:r>
        <w:t xml:space="preserve">Golden Needle Tailor Pte. Ltd.</w:t>
      </w:r>
      <w:r>
        <w:br/>
      </w:r>
      <w:r>
        <w:t xml:space="preserve">Singapore Singapore</w:t>
      </w:r>
      <w:r>
        <w:br/>
      </w:r>
      <w:r>
        <w:br/>
      </w:r>
      <w:r>
        <w:t xml:space="preserve">Signature: _________________________</w:t>
      </w:r>
      <w:r>
        <w:br/>
      </w:r>
      <w:r>
        <w:t xml:space="preserve">Date: _________________________</w:t>
      </w:r>
    </w:p>
    <w:p>
      <w:pPr>
        <w:pStyle w:val="BodyText"/>
      </w:pPr>
      <w:r>
        <w:rPr>
          <w:bCs/>
          <w:b/>
        </w:rPr>
        <w:t xml:space="preserve">For and on behalf of the Supplier:</w:t>
      </w:r>
      <w:r>
        <w:br/>
      </w:r>
      <w:r>
        <w:br/>
      </w:r>
      <w:r>
        <w:t xml:space="preserve">Name: Lim Siew Lan</w:t>
      </w:r>
      <w:r>
        <w:br/>
      </w:r>
      <w:r>
        <w:t xml:space="preserve">Designation: Sales Manager</w:t>
      </w:r>
      <w:r>
        <w:br/>
      </w:r>
      <w:r>
        <w:t xml:space="preserve">Fabrik &amp; Thread Wholesale Co.</w:t>
      </w:r>
      <w:r>
        <w:br/>
      </w:r>
      <w:r>
        <w:t xml:space="preserve">Singapore Singapore</w:t>
      </w:r>
      <w:r>
        <w:br/>
      </w:r>
      <w:r>
        <w:br/>
      </w:r>
      <w:r>
        <w:t xml:space="preserve">Signature: _________________________</w:t>
      </w:r>
      <w:r>
        <w:br/>
      </w:r>
      <w:r>
        <w:t xml:space="preserve">Date: _________________________</w:t>
      </w:r>
    </w:p>
    <w:p>
      <w:pPr>
        <w:pStyle w:val="BodyText"/>
      </w:pPr>
      <w:r>
        <w:t xml:space="preserve">This Purchase Order document (PO-TL-2025-0487) was prepared for the Tailor operations of Golden Needle Tailor Pte. Ltd. and is valid for use exclusively within Singapore Singapore. All references to "Singapore Singapore" in this document denote the jurisdiction and operational base of the Tailor establishment. This document is confidential and intended solely for the parties named herein. Unauthorized reproduction or distribution of this Purchase Order is prohibited under Singapore Singapore law.</w:t>
      </w:r>
    </w:p>
    <w:p>
      <w:pPr>
        <w:pStyle w:val="BodyText"/>
      </w:pPr>
      <w:r>
        <w:t xml:space="preserve">Document generated: 14 June 2025 | Version 1.0 | Tailor Procurement Division,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Singapore Singapore</dc:title>
  <dc:creator/>
  <dc:language>en</dc:language>
  <cp:keywords/>
  <dcterms:created xsi:type="dcterms:W3CDTF">2026-10-10T02:35:34Z</dcterms:created>
  <dcterms:modified xsi:type="dcterms:W3CDTF">2026-10-10T02:35:34Z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