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7" w:name="purchase-order"/>
    <w:p>
      <w:pPr>
        <w:pStyle w:val="Heading1"/>
      </w:pPr>
      <w:r>
        <w:t xml:space="preserve">PURCHASE ORDER</w:t>
      </w:r>
    </w:p>
    <w:p>
      <w:pPr>
        <w:pStyle w:val="FirstParagraph"/>
      </w:pPr>
      <w:r>
        <w:rPr>
          <w:bCs/>
          <w:b/>
        </w:rPr>
        <w:t xml:space="preserve">Tailor Supply &amp; Custom Garment Services</w:t>
      </w:r>
      <w:r>
        <w:br/>
      </w:r>
      <w:r>
        <w:rPr>
          <w:bCs/>
          <w:b/>
        </w:rPr>
        <w:t xml:space="preserve">Caracas, Venezuela</w:t>
      </w:r>
    </w:p>
    <w:bookmarkStart w:id="20" w:name="buyer-information"/>
    <w:p>
      <w:pPr>
        <w:pStyle w:val="Heading2"/>
      </w:pPr>
      <w:r>
        <w:t xml:space="preserve">Buyer Information</w:t>
      </w:r>
    </w:p>
    <w:p>
      <w:pPr>
        <w:pStyle w:val="FirstParagraph"/>
      </w:pPr>
      <w:r>
        <w:rPr>
          <w:bCs/>
          <w:b/>
        </w:rPr>
        <w:t xml:space="preserve">Company:</w:t>
      </w:r>
      <w:r>
        <w:t xml:space="preserve"> </w:t>
      </w:r>
      <w:r>
        <w:t xml:space="preserve">Casa de Modas El Águila, C.A.</w:t>
      </w:r>
      <w:r>
        <w:br/>
      </w:r>
      <w:r>
        <w:rPr>
          <w:bCs/>
          <w:b/>
        </w:rPr>
        <w:t xml:space="preserve">Address:</w:t>
      </w:r>
      <w:r>
        <w:t xml:space="preserve"> </w:t>
      </w:r>
      <w:r>
        <w:t xml:space="preserve">Av. Francisco de Miranda, Torre Empresarial, Piso 12, Chacao, Caracas, Venezuela</w:t>
      </w:r>
      <w:r>
        <w:br/>
      </w:r>
      <w:r>
        <w:rPr>
          <w:bCs/>
          <w:b/>
        </w:rPr>
        <w:t xml:space="preserve">RIF:</w:t>
      </w:r>
      <w:r>
        <w:t xml:space="preserve"> </w:t>
      </w:r>
      <w:r>
        <w:t xml:space="preserve">J-30458721-9</w:t>
      </w:r>
      <w:r>
        <w:br/>
      </w:r>
      <w:r>
        <w:rPr>
          <w:bCs/>
          <w:b/>
        </w:rPr>
        <w:t xml:space="preserve">Contact:</w:t>
      </w:r>
      <w:r>
        <w:t xml:space="preserve"> </w:t>
      </w:r>
      <w:r>
        <w:t xml:space="preserve">Ing. María Fernanda Rodríguez</w:t>
      </w:r>
      <w:r>
        <w:br/>
      </w:r>
      <w:r>
        <w:rPr>
          <w:bCs/>
          <w:b/>
        </w:rPr>
        <w:t xml:space="preserve">Phone:</w:t>
      </w:r>
      <w:r>
        <w:t xml:space="preserve"> </w:t>
      </w:r>
      <w:r>
        <w:t xml:space="preserve">+58 (212) 555-0147</w:t>
      </w:r>
      <w:r>
        <w:br/>
      </w:r>
      <w:r>
        <w:rPr>
          <w:bCs/>
          <w:b/>
        </w:rPr>
        <w:t xml:space="preserve">Email:</w:t>
      </w:r>
      <w:r>
        <w:t xml:space="preserve"> </w:t>
      </w:r>
      <w:r>
        <w:t xml:space="preserve">compras@casamodasaguila.com.ve</w:t>
      </w:r>
    </w:p>
    <w:bookmarkEnd w:id="20"/>
    <w:bookmarkStart w:id="21" w:name="vendor-tailor-information"/>
    <w:p>
      <w:pPr>
        <w:pStyle w:val="Heading2"/>
      </w:pPr>
      <w:r>
        <w:t xml:space="preserve">Vendor / Tailor Information</w:t>
      </w:r>
    </w:p>
    <w:p>
      <w:pPr>
        <w:pStyle w:val="FirstParagraph"/>
      </w:pPr>
      <w:r>
        <w:rPr>
          <w:bCs/>
          <w:b/>
        </w:rPr>
        <w:t xml:space="preserve">Tailor Business:</w:t>
      </w:r>
      <w:r>
        <w:t xml:space="preserve"> </w:t>
      </w:r>
      <w:r>
        <w:t xml:space="preserve">Taller de Sastre "El Maestro", C.A.</w:t>
      </w:r>
      <w:r>
        <w:br/>
      </w:r>
      <w:r>
        <w:rPr>
          <w:bCs/>
          <w:b/>
        </w:rPr>
        <w:t xml:space="preserve">Address:</w:t>
      </w:r>
      <w:r>
        <w:t xml:space="preserve"> </w:t>
      </w:r>
      <w:r>
        <w:t xml:space="preserve">Calle 48, Edificio Los Talleres, Local 3, El Rosal, Chacao, Caracas, Venezuela</w:t>
      </w:r>
      <w:r>
        <w:br/>
      </w:r>
      <w:r>
        <w:rPr>
          <w:bCs/>
          <w:b/>
        </w:rPr>
        <w:t xml:space="preserve">RIF:</w:t>
      </w:r>
      <w:r>
        <w:t xml:space="preserve"> </w:t>
      </w:r>
      <w:r>
        <w:t xml:space="preserve">J-29876543-1</w:t>
      </w:r>
      <w:r>
        <w:br/>
      </w:r>
      <w:r>
        <w:rPr>
          <w:bCs/>
          <w:b/>
        </w:rPr>
        <w:t xml:space="preserve">Contact:</w:t>
      </w:r>
      <w:r>
        <w:t xml:space="preserve"> </w:t>
      </w:r>
      <w:r>
        <w:t xml:space="preserve">Sr. Alejandro "El Maestro" Gutiérrez</w:t>
      </w:r>
      <w:r>
        <w:br/>
      </w:r>
      <w:r>
        <w:rPr>
          <w:bCs/>
          <w:b/>
        </w:rPr>
        <w:t xml:space="preserve">Phone:</w:t>
      </w:r>
      <w:r>
        <w:t xml:space="preserve"> </w:t>
      </w:r>
      <w:r>
        <w:t xml:space="preserve">+58 (212) 555-0892</w:t>
      </w:r>
      <w:r>
        <w:br/>
      </w:r>
      <w:r>
        <w:rPr>
          <w:bCs/>
          <w:b/>
        </w:rPr>
        <w:t xml:space="preserve">Email:</w:t>
      </w:r>
      <w:r>
        <w:t xml:space="preserve"> </w:t>
      </w:r>
      <w:r>
        <w:t xml:space="preserve">elmaestrosastre@gmail.com</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No.:</w:t>
            </w:r>
          </w:p>
        </w:tc>
        <w:tc>
          <w:tcPr/>
          <w:p>
            <w:pPr>
              <w:pStyle w:val="Compact"/>
              <w:jc w:val="left"/>
            </w:pPr>
            <w:r>
              <w:t xml:space="preserve">PO-CMC-2025-00347</w:t>
            </w:r>
          </w:p>
        </w:tc>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Delivery Deadline:</w:t>
            </w:r>
          </w:p>
        </w:tc>
        <w:tc>
          <w:tcPr/>
          <w:p>
            <w:pPr>
              <w:pStyle w:val="Compact"/>
              <w:jc w:val="left"/>
            </w:pPr>
            <w:r>
              <w:t xml:space="preserve">July 15, 2025</w:t>
            </w:r>
          </w:p>
        </w:tc>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Currency:</w:t>
            </w:r>
          </w:p>
        </w:tc>
        <w:tc>
          <w:tcPr/>
          <w:p>
            <w:pPr>
              <w:pStyle w:val="Compact"/>
              <w:jc w:val="left"/>
            </w:pPr>
            <w:r>
              <w:t xml:space="preserve">US Dollars (USD) / Bolívares (VES) at BCV rate</w:t>
            </w:r>
          </w:p>
        </w:tc>
        <w:tc>
          <w:tcPr/>
          <w:p>
            <w:pPr>
              <w:pStyle w:val="Compact"/>
              <w:jc w:val="left"/>
            </w:pPr>
            <w:r>
              <w:rPr>
                <w:bCs/>
                <w:b/>
              </w:rPr>
              <w:t xml:space="preserve">Delivery Location:</w:t>
            </w:r>
          </w:p>
        </w:tc>
        <w:tc>
          <w:tcPr/>
          <w:p>
            <w:pPr>
              <w:pStyle w:val="Compact"/>
              <w:jc w:val="left"/>
            </w:pPr>
            <w:r>
              <w:t xml:space="preserve">Chacao, Caracas, Venezuela</w:t>
            </w:r>
          </w:p>
        </w:tc>
      </w:tr>
    </w:tbl>
    <w:bookmarkStart w:id="22" w:name="purpose-and-scope-of-this-purchase-order"/>
    <w:p>
      <w:pPr>
        <w:pStyle w:val="Heading2"/>
      </w:pPr>
      <w:r>
        <w:t xml:space="preserve">1. Purpose and Scope of This Purchase Order</w:t>
      </w:r>
    </w:p>
    <w:p>
      <w:pPr>
        <w:pStyle w:val="FirstParagraph"/>
      </w:pPr>
      <w:r>
        <w:t xml:space="preserve">This Purchase Order is issued by Casa de Modas El Águila, C.A., a registered garment retail and wholesale company operating in Caracas, Venezuela, to formally request and authorize the procurement of tailoring services, custom-made garments, and associated textile materials from the vendor identified above, a licensed Tailor and bespoke garment workshop located in the Chacao municipality of Caracas, Venezuela. This document constitutes a binding commercial agreement between both parties and governs all aspects of the transaction, including scope of work, quality standards, delivery schedules, and payment obligations. The Tailor, operating under the trade name "Taller de Sastre El Maestro," shall fulfill all obligations herein in accordance with the commercial regulations of the Republic of Venezuela and the specific requirements outlined in this Purchase Order.</w:t>
      </w:r>
    </w:p>
    <w:bookmarkEnd w:id="22"/>
    <w:bookmarkStart w:id="23" w:name="line-items-and-specifications"/>
    <w:p>
      <w:pPr>
        <w:pStyle w:val="Heading2"/>
      </w:pPr>
      <w:r>
        <w:t xml:space="preserve">2. Line Items and Specifications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Custom-tailored men's three-piece suit (Italian wool, charcoal grey) – bespoke fit, hand-stitched lapels, double-breasted jacket with matching trousers and waistcoat</w:t>
            </w:r>
          </w:p>
        </w:tc>
        <w:tc>
          <w:tcPr/>
          <w:p>
            <w:pPr>
              <w:pStyle w:val="Compact"/>
              <w:jc w:val="left"/>
            </w:pPr>
            <w:r>
              <w:t xml:space="preserve">25</w:t>
            </w:r>
          </w:p>
        </w:tc>
        <w:tc>
          <w:tcPr/>
          <w:p>
            <w:pPr>
              <w:pStyle w:val="Compact"/>
              <w:jc w:val="left"/>
            </w:pPr>
            <w:r>
              <w:t xml:space="preserve">sets</w:t>
            </w:r>
          </w:p>
        </w:tc>
        <w:tc>
          <w:tcPr/>
          <w:p>
            <w:pPr>
              <w:pStyle w:val="Compact"/>
              <w:jc w:val="left"/>
            </w:pPr>
            <w:r>
              <w:t xml:space="preserve">480.00</w:t>
            </w:r>
          </w:p>
        </w:tc>
        <w:tc>
          <w:tcPr/>
          <w:p>
            <w:pPr>
              <w:pStyle w:val="Compact"/>
              <w:jc w:val="left"/>
            </w:pPr>
            <w:r>
              <w:t xml:space="preserve">12,000.00</w:t>
            </w:r>
          </w:p>
        </w:tc>
      </w:tr>
      <w:tr>
        <w:tc>
          <w:tcPr/>
          <w:p>
            <w:pPr>
              <w:pStyle w:val="Compact"/>
              <w:jc w:val="left"/>
            </w:pPr>
            <w:r>
              <w:t xml:space="preserve">002</w:t>
            </w:r>
          </w:p>
        </w:tc>
        <w:tc>
          <w:tcPr/>
          <w:p>
            <w:pPr>
              <w:pStyle w:val="Compact"/>
              <w:jc w:val="left"/>
            </w:pPr>
            <w:r>
              <w:t xml:space="preserve">Custom-tailored women's evening gown (silk satin, burgundy) – floor-length, structured bodice, hand-embroidered floral detailing, internal lining in charmeuse</w:t>
            </w:r>
          </w:p>
        </w:tc>
        <w:tc>
          <w:tcPr/>
          <w:p>
            <w:pPr>
              <w:pStyle w:val="Compact"/>
              <w:jc w:val="left"/>
            </w:pPr>
            <w:r>
              <w:t xml:space="preserve">15</w:t>
            </w:r>
          </w:p>
        </w:tc>
        <w:tc>
          <w:tcPr/>
          <w:p>
            <w:pPr>
              <w:pStyle w:val="Compact"/>
              <w:jc w:val="left"/>
            </w:pPr>
            <w:r>
              <w:t xml:space="preserve">pieces</w:t>
            </w:r>
          </w:p>
        </w:tc>
        <w:tc>
          <w:tcPr/>
          <w:p>
            <w:pPr>
              <w:pStyle w:val="Compact"/>
              <w:jc w:val="left"/>
            </w:pPr>
            <w:r>
              <w:t xml:space="preserve">350.00</w:t>
            </w:r>
          </w:p>
        </w:tc>
        <w:tc>
          <w:tcPr/>
          <w:p>
            <w:pPr>
              <w:pStyle w:val="Compact"/>
              <w:jc w:val="left"/>
            </w:pPr>
            <w:r>
              <w:t xml:space="preserve">5,250.00</w:t>
            </w:r>
          </w:p>
        </w:tc>
      </w:tr>
      <w:tr>
        <w:tc>
          <w:tcPr/>
          <w:p>
            <w:pPr>
              <w:pStyle w:val="Compact"/>
              <w:jc w:val="left"/>
            </w:pPr>
            <w:r>
              <w:t xml:space="preserve">003</w:t>
            </w:r>
          </w:p>
        </w:tc>
        <w:tc>
          <w:tcPr/>
          <w:p>
            <w:pPr>
              <w:pStyle w:val="Compact"/>
              <w:jc w:val="left"/>
            </w:pPr>
            <w:r>
              <w:t xml:space="preserve">Custom-tailored men's business shirt (Egyptian cotton, white) – French cuffs, mother-of-pearl buttons, tailored fit, pressed and folded</w:t>
            </w:r>
          </w:p>
        </w:tc>
        <w:tc>
          <w:tcPr/>
          <w:p>
            <w:pPr>
              <w:pStyle w:val="Compact"/>
              <w:jc w:val="left"/>
            </w:pPr>
            <w:r>
              <w:t xml:space="preserve">100</w:t>
            </w:r>
          </w:p>
        </w:tc>
        <w:tc>
          <w:tcPr/>
          <w:p>
            <w:pPr>
              <w:pStyle w:val="Compact"/>
              <w:jc w:val="left"/>
            </w:pPr>
            <w:r>
              <w:t xml:space="preserve">units</w:t>
            </w:r>
          </w:p>
        </w:tc>
        <w:tc>
          <w:tcPr/>
          <w:p>
            <w:pPr>
              <w:pStyle w:val="Compact"/>
              <w:jc w:val="left"/>
            </w:pPr>
            <w:r>
              <w:t xml:space="preserve">45.00</w:t>
            </w:r>
          </w:p>
        </w:tc>
        <w:tc>
          <w:tcPr/>
          <w:p>
            <w:pPr>
              <w:pStyle w:val="Compact"/>
              <w:jc w:val="left"/>
            </w:pPr>
            <w:r>
              <w:t xml:space="preserve">4,500.00</w:t>
            </w:r>
          </w:p>
        </w:tc>
      </w:tr>
      <w:tr>
        <w:tc>
          <w:tcPr/>
          <w:p>
            <w:pPr>
              <w:pStyle w:val="Compact"/>
              <w:jc w:val="left"/>
            </w:pPr>
            <w:r>
              <w:t xml:space="preserve">004</w:t>
            </w:r>
          </w:p>
        </w:tc>
        <w:tc>
          <w:tcPr/>
          <w:p>
            <w:pPr>
              <w:pStyle w:val="Compact"/>
              <w:jc w:val="left"/>
            </w:pPr>
            <w:r>
              <w:t xml:space="preserve">Custom-tailored women's blazer (wool-blend, navy blue) – single-breasted, three-button closure, padded shoulders, internal pockets, dry-clean finish</w:t>
            </w:r>
          </w:p>
        </w:tc>
        <w:tc>
          <w:tcPr/>
          <w:p>
            <w:pPr>
              <w:pStyle w:val="Compact"/>
              <w:jc w:val="left"/>
            </w:pPr>
            <w:r>
              <w:t xml:space="preserve">30</w:t>
            </w:r>
          </w:p>
        </w:tc>
        <w:tc>
          <w:tcPr/>
          <w:p>
            <w:pPr>
              <w:pStyle w:val="Compact"/>
              <w:jc w:val="left"/>
            </w:pPr>
            <w:r>
              <w:t xml:space="preserve">pieces</w:t>
            </w:r>
          </w:p>
        </w:tc>
        <w:tc>
          <w:tcPr/>
          <w:p>
            <w:pPr>
              <w:pStyle w:val="Compact"/>
              <w:jc w:val="left"/>
            </w:pPr>
            <w:r>
              <w:t xml:space="preserve">185.00</w:t>
            </w:r>
          </w:p>
        </w:tc>
        <w:tc>
          <w:tcPr/>
          <w:p>
            <w:pPr>
              <w:pStyle w:val="Compact"/>
              <w:jc w:val="left"/>
            </w:pPr>
            <w:r>
              <w:t xml:space="preserve">5,550.00</w:t>
            </w:r>
          </w:p>
        </w:tc>
      </w:tr>
      <w:tr>
        <w:tc>
          <w:tcPr/>
          <w:p>
            <w:pPr>
              <w:pStyle w:val="Compact"/>
              <w:jc w:val="left"/>
            </w:pPr>
            <w:r>
              <w:t xml:space="preserve">005</w:t>
            </w:r>
          </w:p>
        </w:tc>
        <w:tc>
          <w:tcPr/>
          <w:p>
            <w:pPr>
              <w:pStyle w:val="Compact"/>
              <w:jc w:val="left"/>
            </w:pPr>
            <w:r>
              <w:t xml:space="preserve">Alteration and fitting services for all garments listed above (up to three fittings per garment, including hemming, sleeve adjustment, and waist tapering)</w:t>
            </w:r>
          </w:p>
        </w:tc>
        <w:tc>
          <w:tcPr/>
          <w:p>
            <w:pPr>
              <w:pStyle w:val="Compact"/>
              <w:jc w:val="left"/>
            </w:pPr>
            <w:r>
              <w:t xml:space="preserve">170</w:t>
            </w:r>
          </w:p>
        </w:tc>
        <w:tc>
          <w:tcPr/>
          <w:p>
            <w:pPr>
              <w:pStyle w:val="Compact"/>
              <w:jc w:val="left"/>
            </w:pPr>
            <w:r>
              <w:t xml:space="preserve">services</w:t>
            </w:r>
          </w:p>
        </w:tc>
        <w:tc>
          <w:tcPr/>
          <w:p>
            <w:pPr>
              <w:pStyle w:val="Compact"/>
              <w:jc w:val="left"/>
            </w:pPr>
            <w:r>
              <w:t xml:space="preserve">25.00</w:t>
            </w:r>
          </w:p>
        </w:tc>
        <w:tc>
          <w:tcPr/>
          <w:p>
            <w:pPr>
              <w:pStyle w:val="Compact"/>
              <w:jc w:val="left"/>
            </w:pPr>
            <w:r>
              <w:t xml:space="preserve">4,250.00</w:t>
            </w:r>
          </w:p>
        </w:tc>
      </w:tr>
      <w:tr>
        <w:tc>
          <w:tcPr/>
          <w:p>
            <w:pPr>
              <w:pStyle w:val="Compact"/>
              <w:jc w:val="left"/>
            </w:pPr>
            <w:r>
              <w:t xml:space="preserve">006</w:t>
            </w:r>
          </w:p>
        </w:tc>
        <w:tc>
          <w:tcPr/>
          <w:p>
            <w:pPr>
              <w:pStyle w:val="Compact"/>
              <w:jc w:val="left"/>
            </w:pPr>
            <w:r>
              <w:t xml:space="preserve">Premium lining fabric (cupro viscose, assorted colors) – 50 meters total, to be used exclusively in the construction of garments under this Purchase Order</w:t>
            </w:r>
          </w:p>
        </w:tc>
        <w:tc>
          <w:tcPr/>
          <w:p>
            <w:pPr>
              <w:pStyle w:val="Compact"/>
              <w:jc w:val="left"/>
            </w:pPr>
            <w:r>
              <w:t xml:space="preserve">50</w:t>
            </w:r>
          </w:p>
        </w:tc>
        <w:tc>
          <w:tcPr/>
          <w:p>
            <w:pPr>
              <w:pStyle w:val="Compact"/>
              <w:jc w:val="left"/>
            </w:pPr>
            <w:r>
              <w:t xml:space="preserve">meters</w:t>
            </w:r>
          </w:p>
        </w:tc>
        <w:tc>
          <w:tcPr/>
          <w:p>
            <w:pPr>
              <w:pStyle w:val="Compact"/>
              <w:jc w:val="left"/>
            </w:pPr>
            <w:r>
              <w:t xml:space="preserve">12.00</w:t>
            </w:r>
          </w:p>
        </w:tc>
        <w:tc>
          <w:tcPr/>
          <w:p>
            <w:pPr>
              <w:pStyle w:val="Compact"/>
              <w:jc w:val="left"/>
            </w:pPr>
            <w:r>
              <w:t xml:space="preserve">600.00</w:t>
            </w:r>
          </w:p>
        </w:tc>
      </w:tr>
      <w:tr>
        <w:tc>
          <w:tcPr/>
          <w:p>
            <w:pPr>
              <w:pStyle w:val="Compact"/>
              <w:jc w:val="left"/>
            </w:pPr>
            <w:r>
              <w:t xml:space="preserve">007</w:t>
            </w:r>
          </w:p>
        </w:tc>
        <w:tc>
          <w:tcPr/>
          <w:p>
            <w:pPr>
              <w:pStyle w:val="Compact"/>
              <w:jc w:val="left"/>
            </w:pPr>
            <w:r>
              <w:t xml:space="preserve">Hand-finished buttons (horn and mother-of-pearl, assorted sizes) – 200 pieces, to be sewn by the Tailor into all garments per specification</w:t>
            </w:r>
          </w:p>
        </w:tc>
        <w:tc>
          <w:tcPr/>
          <w:p>
            <w:pPr>
              <w:pStyle w:val="Compact"/>
              <w:jc w:val="left"/>
            </w:pPr>
            <w:r>
              <w:t xml:space="preserve">200</w:t>
            </w:r>
          </w:p>
        </w:tc>
        <w:tc>
          <w:tcPr/>
          <w:p>
            <w:pPr>
              <w:pStyle w:val="Compact"/>
              <w:jc w:val="left"/>
            </w:pPr>
            <w:r>
              <w:t xml:space="preserve">pieces</w:t>
            </w:r>
          </w:p>
        </w:tc>
        <w:tc>
          <w:tcPr/>
          <w:p>
            <w:pPr>
              <w:pStyle w:val="Compact"/>
              <w:jc w:val="left"/>
            </w:pPr>
            <w:r>
              <w:t xml:space="preserve">3.50</w:t>
            </w:r>
          </w:p>
        </w:tc>
        <w:tc>
          <w:tcPr/>
          <w:p>
            <w:pPr>
              <w:pStyle w:val="Compact"/>
              <w:jc w:val="left"/>
            </w:pPr>
            <w:r>
              <w:t xml:space="preserve">700.00</w:t>
            </w:r>
          </w:p>
        </w:tc>
      </w:tr>
      <w:tr>
        <w:tc>
          <w:tcPr/>
          <w:p>
            <w:pPr>
              <w:pStyle w:val="Compact"/>
              <w:jc w:val="left"/>
            </w:pPr>
            <w:r>
              <w:t xml:space="preserve">008</w:t>
            </w:r>
          </w:p>
        </w:tc>
        <w:tc>
          <w:tcPr/>
          <w:p>
            <w:pPr>
              <w:pStyle w:val="Compact"/>
              <w:jc w:val="left"/>
            </w:pPr>
            <w:r>
              <w:t xml:space="preserve">Garment pressing, steaming, and professional packaging (branded tissue paper, dust bags, and rigid cardboard boxes with Casa de Modas El Águila logo)</w:t>
            </w:r>
          </w:p>
        </w:tc>
        <w:tc>
          <w:tcPr/>
          <w:p>
            <w:pPr>
              <w:pStyle w:val="Compact"/>
              <w:jc w:val="left"/>
            </w:pPr>
            <w:r>
              <w:t xml:space="preserve">170</w:t>
            </w:r>
          </w:p>
        </w:tc>
        <w:tc>
          <w:tcPr/>
          <w:p>
            <w:pPr>
              <w:pStyle w:val="Compact"/>
              <w:jc w:val="left"/>
            </w:pPr>
            <w:r>
              <w:t xml:space="preserve">units</w:t>
            </w:r>
          </w:p>
        </w:tc>
        <w:tc>
          <w:tcPr/>
          <w:p>
            <w:pPr>
              <w:pStyle w:val="Compact"/>
              <w:jc w:val="left"/>
            </w:pPr>
            <w:r>
              <w:t xml:space="preserve">8.00</w:t>
            </w:r>
          </w:p>
        </w:tc>
        <w:tc>
          <w:tcPr/>
          <w:p>
            <w:pPr>
              <w:pStyle w:val="Compact"/>
              <w:jc w:val="left"/>
            </w:pPr>
            <w:r>
              <w:t xml:space="preserve">1,360.00</w:t>
            </w:r>
          </w:p>
        </w:tc>
      </w:tr>
    </w:tbl>
    <w:bookmarkEnd w:id="23"/>
    <w:bookmarkStart w:id="24" w:name="total-purchase-order-value"/>
    <w:p>
      <w:pPr>
        <w:pStyle w:val="Heading2"/>
      </w:pPr>
      <w:r>
        <w:t xml:space="preserve">3. Total Purchase Order Value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gridSpan w:val="2"/>
          </w:tcPr>
          <w:p>
            <w:pPr>
              <w:pStyle w:val="Compact"/>
              <w:jc w:val="left"/>
            </w:pPr>
            <w:r>
              <w:t xml:space="preserve">Subtotal</w:t>
            </w:r>
          </w:p>
        </w:tc>
        <w:tc>
          <w:tcPr>
            <w:gridSpan w:val="2"/>
          </w:tcPr>
          <w:p>
            <w:pPr>
              <w:pStyle w:val="Compact"/>
              <w:jc w:val="left"/>
            </w:pPr>
            <w:r>
              <w:t xml:space="preserve">$34,210.00 USD</w:t>
            </w:r>
          </w:p>
        </w:tc>
      </w:tr>
      <w:tr>
        <w:tc>
          <w:tcPr>
            <w:gridSpan w:val="2"/>
          </w:tcPr>
          <w:p>
            <w:pPr>
              <w:pStyle w:val="Compact"/>
              <w:jc w:val="left"/>
            </w:pPr>
            <w:r>
              <w:t xml:space="preserve">VAT / IVA (16% – Venezuela)</w:t>
            </w:r>
          </w:p>
        </w:tc>
        <w:tc>
          <w:tcPr>
            <w:gridSpan w:val="2"/>
          </w:tcPr>
          <w:p>
            <w:pPr>
              <w:pStyle w:val="Compact"/>
              <w:jc w:val="left"/>
            </w:pPr>
            <w:r>
              <w:t xml:space="preserve">$5,473.60 USD</w:t>
            </w:r>
          </w:p>
        </w:tc>
      </w:tr>
      <w:tr>
        <w:tc>
          <w:tcPr>
            <w:gridSpan w:val="2"/>
          </w:tcPr>
          <w:p>
            <w:pPr>
              <w:pStyle w:val="Compact"/>
              <w:jc w:val="left"/>
            </w:pPr>
            <w:r>
              <w:rPr>
                <w:bCs/>
                <w:b/>
              </w:rPr>
              <w:t xml:space="preserve">GRAND TOTAL</w:t>
            </w:r>
          </w:p>
        </w:tc>
        <w:tc>
          <w:tcPr>
            <w:gridSpan w:val="2"/>
          </w:tcPr>
          <w:p>
            <w:pPr>
              <w:pStyle w:val="Compact"/>
              <w:jc w:val="left"/>
            </w:pPr>
            <w:r>
              <w:rPr>
                <w:bCs/>
                <w:b/>
              </w:rPr>
              <w:t xml:space="preserve">$39,683.60 USD</w:t>
            </w:r>
          </w:p>
        </w:tc>
      </w:tr>
    </w:tbl>
    <w:p>
      <w:pPr>
        <w:pStyle w:val="BodyText"/>
      </w:pPr>
      <w:r>
        <w:t xml:space="preserve">*Payment may be made in US Dollars via bank transfer to a designated account in Caracas, Venezuela, or in Bolívares Fuertes (VES) at the official exchange rate published by the Banco Central de Venezuela (BCV) on the date of payment. All transactions are subject to the foreign exchange regulations in force in Venezuela.</w:t>
      </w:r>
    </w:p>
    <w:bookmarkEnd w:id="24"/>
    <w:bookmarkStart w:id="25" w:name="terms-and-conditions"/>
    <w:p>
      <w:pPr>
        <w:pStyle w:val="Heading2"/>
      </w:pPr>
      <w:r>
        <w:t xml:space="preserve">4. Terms and Conditions</w:t>
      </w:r>
    </w:p>
    <w:p>
      <w:pPr>
        <w:pStyle w:val="FirstParagraph"/>
      </w:pPr>
      <w:r>
        <w:rPr>
          <w:bCs/>
          <w:b/>
        </w:rPr>
        <w:t xml:space="preserve">4.1 Delivery and Location.</w:t>
      </w:r>
      <w:r>
        <w:t xml:space="preserve"> </w:t>
      </w:r>
      <w:r>
        <w:t xml:space="preserve">All garments and materials covered by this Purchase Order shall be delivered to the buyer's warehouse located at Av. Francisco de Miranda, Torre Empresarial, Piso 12, Chacao, Caracas, Venezuela. The Tailor is responsible for all transportation, handling, and insurance of the goods from the workshop in El Rosal, Chacao, to the final delivery point within Caracas. Delivery must be completed no later than July 15, 2025. Late delivery beyond five (5) business days shall incur a penalty of 2% of the total Purchase Order value per week of delay.</w:t>
      </w:r>
    </w:p>
    <w:p>
      <w:pPr>
        <w:pStyle w:val="BodyText"/>
      </w:pPr>
      <w:r>
        <w:rPr>
          <w:bCs/>
          <w:b/>
        </w:rPr>
        <w:t xml:space="preserve">4.2 Quality Standards.</w:t>
      </w:r>
      <w:r>
        <w:t xml:space="preserve"> </w:t>
      </w:r>
      <w:r>
        <w:t xml:space="preserve">The Tailor guarantees that all garments shall be constructed to the highest standards of bespoke tailoring, using only the materials specified in Section 2. All stitching shall be uniform, with no visible defects, loose threads, or misaligned seams. Each garment must pass a three-stage quality inspection (fabric inspection, mid-construction check, and final fitting) before being deemed acceptable. The buyer reserves the right to reject any item that does not conform to the agreed specifications, and the Tailor shall replace rejected items at no additional cost within ten (10) business days.</w:t>
      </w:r>
    </w:p>
    <w:p>
      <w:pPr>
        <w:pStyle w:val="BodyText"/>
      </w:pPr>
      <w:r>
        <w:rPr>
          <w:bCs/>
          <w:b/>
        </w:rPr>
        <w:t xml:space="preserve">4.3 Payment Schedule.</w:t>
      </w:r>
      <w:r>
        <w:t xml:space="preserve"> </w:t>
      </w:r>
      <w:r>
        <w:t xml:space="preserve">A 40% advance payment ($15,873.44 USD) shall be due within five (5) business days of the acceptance of this Purchase Order. The remaining 60% ($23,810.16 USD) shall be due within thirty (30) calendar days of the final delivery and written acceptance of all goods by the buyer. Payment shall be made via bank transfer to the account designated by the Tailor in Caracas, Venezuela. In the event of a currency fluctuation exceeding 10% between the date of this Purchase Order and the date of final payment, the parties shall negotiate in good faith to adjust the VES equivalent.</w:t>
      </w:r>
    </w:p>
    <w:p>
      <w:pPr>
        <w:pStyle w:val="BodyText"/>
      </w:pPr>
      <w:r>
        <w:rPr>
          <w:bCs/>
          <w:b/>
        </w:rPr>
        <w:t xml:space="preserve">4.4 Intellectual Property and Confidentiality.</w:t>
      </w:r>
      <w:r>
        <w:t xml:space="preserve"> </w:t>
      </w:r>
      <w:r>
        <w:t xml:space="preserve">All design patterns, measurements, and client-specific details shared with the Tailor under this Purchase Order are the exclusive property of Casa de Modas El Águila, C.A. The Tailor shall not reproduce, sell, or disclose any proprietary designs or client information to third parties. This obligation survives the termination of this Purchase Order for a period of five (5) years.</w:t>
      </w:r>
    </w:p>
    <w:p>
      <w:pPr>
        <w:pStyle w:val="BodyText"/>
      </w:pPr>
      <w:r>
        <w:rPr>
          <w:bCs/>
          <w:b/>
        </w:rPr>
        <w:t xml:space="preserve">4.5 Force Majeure.</w:t>
      </w:r>
      <w:r>
        <w:t xml:space="preserve"> </w:t>
      </w:r>
      <w:r>
        <w:t xml:space="preserve">Neither party shall be liable for delays or failures in performance resulting from events beyond their reasonable control, including but not limited to natural disasters, government-imposed restrictions, power outages (apagones) affecting the Caracas metropolitan area, or disruptions in the supply chain for imported textile materials. The affected party must notify the other within forty-eight (48) hours of the occurrence of such an event.</w:t>
      </w:r>
    </w:p>
    <w:p>
      <w:pPr>
        <w:pStyle w:val="BodyText"/>
      </w:pPr>
      <w:r>
        <w:rPr>
          <w:bCs/>
          <w:b/>
        </w:rPr>
        <w:t xml:space="preserve">4.6 Governing Law and Dispute Resolution.</w:t>
      </w:r>
      <w:r>
        <w:t xml:space="preserve"> </w:t>
      </w:r>
      <w:r>
        <w:t xml:space="preserve">This Purchase Order shall be governed by and construed in accordance with the Commercial Code of the Republic of Venezuela and applicable municipal regulations of Caracas. Any dispute arising from this Purchase Order shall first be subject to good-faith mediation in Caracas. If mediation fails within thirty (30) days, the dispute shall be referred to the competent commercial courts of the state of Miranda, where the city of Caracas is located.</w:t>
      </w:r>
    </w:p>
    <w:p>
      <w:pPr>
        <w:pStyle w:val="BodyText"/>
      </w:pPr>
      <w:r>
        <w:rPr>
          <w:bCs/>
          <w:b/>
        </w:rPr>
        <w:t xml:space="preserve">4.7 Validity.</w:t>
      </w:r>
      <w:r>
        <w:t xml:space="preserve"> </w:t>
      </w:r>
      <w:r>
        <w:t xml:space="preserve">This Purchase Order is valid for a period of sixty (60) days from the date of issue. If the Tailor does not confirm acceptance in writing within ten (10) business days, this Purchase Order shall be considered null and void.</w:t>
      </w:r>
    </w:p>
    <w:bookmarkEnd w:id="25"/>
    <w:bookmarkStart w:id="26" w:name="acceptance-and-signatures"/>
    <w:p>
      <w:pPr>
        <w:pStyle w:val="Heading2"/>
      </w:pPr>
      <w:r>
        <w:t xml:space="preserve">5. Acceptance and Signatures</w:t>
      </w:r>
    </w:p>
    <w:p>
      <w:pPr>
        <w:pStyle w:val="FirstParagraph"/>
      </w:pPr>
      <w:r>
        <w:t xml:space="preserve">By signing below, both parties acknowledge that they have read, understood, and agree to all terms and conditions set forth in this Purchase Order for the procurement of Tailor services and custom garments in Caracas, Venezuela.</w:t>
      </w:r>
    </w:p>
    <w:p>
      <w:pPr>
        <w:pStyle w:val="BodyText"/>
      </w:pPr>
      <w:r>
        <w:rPr>
          <w:bCs/>
          <w:b/>
        </w:rPr>
        <w:t xml:space="preserve">For the Buyer:</w:t>
      </w:r>
      <w:r>
        <w:br/>
      </w:r>
      <w:r>
        <w:t xml:space="preserve">Casa de Modas El Águila, C.A.</w:t>
      </w:r>
      <w:r>
        <w:br/>
      </w:r>
      <w:r>
        <w:br/>
      </w:r>
      <w:r>
        <w:t xml:space="preserve">______________________________</w:t>
      </w:r>
      <w:r>
        <w:br/>
      </w:r>
      <w:r>
        <w:t xml:space="preserve">Ing. María Fernanda Rodríguez</w:t>
      </w:r>
      <w:r>
        <w:br/>
      </w:r>
      <w:r>
        <w:t xml:space="preserve">General Manager</w:t>
      </w:r>
      <w:r>
        <w:br/>
      </w:r>
      <w:r>
        <w:t xml:space="preserve">Date: _______________</w:t>
      </w:r>
    </w:p>
    <w:p>
      <w:pPr>
        <w:pStyle w:val="BodyText"/>
      </w:pPr>
      <w:r>
        <w:rPr>
          <w:bCs/>
          <w:b/>
        </w:rPr>
        <w:t xml:space="preserve">For the Tailor / Vendor:</w:t>
      </w:r>
      <w:r>
        <w:br/>
      </w:r>
      <w:r>
        <w:t xml:space="preserve">Taller de Sastre "El Maestro", C.A.</w:t>
      </w:r>
      <w:r>
        <w:br/>
      </w:r>
      <w:r>
        <w:br/>
      </w:r>
      <w:r>
        <w:t xml:space="preserve">______________________________</w:t>
      </w:r>
      <w:r>
        <w:br/>
      </w:r>
      <w:r>
        <w:t xml:space="preserve">Sr. Alejandro Gutiérrez</w:t>
      </w:r>
      <w:r>
        <w:br/>
      </w:r>
      <w:r>
        <w:t xml:space="preserve">Master Tailor &amp; Owner</w:t>
      </w:r>
      <w:r>
        <w:br/>
      </w:r>
      <w:r>
        <w:t xml:space="preserve">Date: _______________</w:t>
      </w:r>
    </w:p>
    <w:p>
      <w:pPr>
        <w:pStyle w:val="BodyText"/>
      </w:pPr>
      <w:r>
        <w:t xml:space="preserve">This Purchase Order was prepared and issued in Caracas, Venezuela. Document reference: PO-CMC-2025-00347.</w:t>
      </w:r>
      <w:r>
        <w:t xml:space="preserve"> </w:t>
      </w:r>
      <w:r>
        <w:t xml:space="preserve">This document is valid only when signed and stamped by both parties. Unauthorized reproduction is prohibited under Venezuelan commercial law.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Venezuela Caracas</dc:title>
  <dc:creator/>
  <dc:language>en</dc:language>
  <cp:keywords/>
  <dcterms:created xsi:type="dcterms:W3CDTF">2026-10-10T02:37:41Z</dcterms:created>
  <dcterms:modified xsi:type="dcterms:W3CDTF">2026-10-10T02:37:41Z</dcterms:modified>
</cp:coreProperties>
</file>

<file path=docProps/custom.xml><?xml version="1.0" encoding="utf-8"?>
<Properties xmlns="http://schemas.openxmlformats.org/officeDocument/2006/custom-properties" xmlns:vt="http://schemas.openxmlformats.org/officeDocument/2006/docPropsVTypes"/>
</file>