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École Primaire de Montréal – District 7, Canada Montreal</w:t>
      </w:r>
    </w:p>
    <w:p>
      <w:pPr>
        <w:pStyle w:val="BodyText"/>
      </w:pPr>
      <w:r>
        <w:t xml:space="preserve">4520 Boulevard Saint-Laurent, Suite 300, Montreal, Quebec, Canada H2T 1N4</w:t>
      </w:r>
    </w:p>
    <w:p>
      <w:pPr>
        <w:pStyle w:val="BodyText"/>
      </w:pPr>
      <w:r>
        <w:t xml:space="preserve">Phone: (514) 555-0192  |  Email: procurement@epm-montreal.ca</w:t>
      </w:r>
    </w:p>
    <w:p>
      <w:pPr>
        <w:pStyle w:val="BodyText"/>
      </w:pPr>
      <w:r>
        <w:t xml:space="preserve">TEACHER PRIMARY – EDUCATIONAL SUPPLIES</w:t>
      </w:r>
    </w:p>
    <w:bookmarkEnd w:id="20"/>
    <w:p>
      <w:pPr>
        <w:pStyle w:val="BodyText"/>
      </w:pPr>
      <w:r>
        <w:rPr>
          <w:bCs/>
          <w:b/>
        </w:rPr>
        <w:t xml:space="preserve">Purchase Order No.:</w:t>
      </w:r>
      <w:r>
        <w:t xml:space="preserve"> </w:t>
      </w:r>
      <w:r>
        <w:t xml:space="preserve">PO-2025-CM-0487</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p>
    <w:p>
      <w:pPr>
        <w:pStyle w:val="BodyText"/>
      </w:pPr>
      <w:r>
        <w:rPr>
          <w:bCs/>
          <w:b/>
        </w:rPr>
        <w:t xml:space="preserve">Vendor:</w:t>
      </w:r>
      <w:r>
        <w:t xml:space="preserve"> </w:t>
      </w:r>
      <w:r>
        <w:t xml:space="preserve">ÉduFournitures Canada Inc.</w:t>
      </w:r>
      <w:r>
        <w:br/>
      </w:r>
      <w:r>
        <w:rPr>
          <w:bCs/>
          <w:b/>
        </w:rPr>
        <w:t xml:space="preserve">Vendor Address:</w:t>
      </w:r>
      <w:r>
        <w:t xml:space="preserve"> </w:t>
      </w:r>
      <w:r>
        <w:t xml:space="preserve">1200 Rue Sainte-Catherine O, Montreal, QC H3B 4W8</w:t>
      </w:r>
      <w:r>
        <w:br/>
      </w:r>
      <w:r>
        <w:rPr>
          <w:bCs/>
          <w:b/>
        </w:rPr>
        <w:t xml:space="preserve">Vendor Contact:</w:t>
      </w:r>
      <w:r>
        <w:t xml:space="preserve"> </w:t>
      </w:r>
      <w:r>
        <w:t xml:space="preserve">(514) 555-0347</w:t>
      </w:r>
    </w:p>
    <w:p>
      <w:pPr>
        <w:pStyle w:val="BodyText"/>
      </w:pPr>
      <w:r>
        <w:rPr>
          <w:bCs/>
          <w:b/>
        </w:rPr>
        <w:t xml:space="preserve">Prepared By:</w:t>
      </w:r>
      <w:r>
        <w:t xml:space="preserve"> </w:t>
      </w:r>
      <w:r>
        <w:t xml:space="preserve">M. Catherine Dubois, Administrative Coordinator</w:t>
      </w:r>
      <w:r>
        <w:br/>
      </w:r>
      <w:r>
        <w:rPr>
          <w:bCs/>
          <w:b/>
        </w:rPr>
        <w:t xml:space="preserve">Department:</w:t>
      </w:r>
      <w:r>
        <w:t xml:space="preserve"> </w:t>
      </w:r>
      <w:r>
        <w:t xml:space="preserve">Teacher Primary – Grade 3, Room 214</w:t>
      </w:r>
      <w:r>
        <w:br/>
      </w:r>
      <w:r>
        <w:rPr>
          <w:bCs/>
          <w:b/>
        </w:rPr>
        <w:t xml:space="preserve">Payment Terms:</w:t>
      </w:r>
      <w:r>
        <w:t xml:space="preserve"> </w:t>
      </w:r>
      <w:r>
        <w:t xml:space="preserve">Net 30 days</w:t>
      </w:r>
    </w:p>
    <w:bookmarkStart w:id="21" w:name="Xa889611ebdf4823dbfafe019724705c8ac62bbb"/>
    <w:p>
      <w:pPr>
        <w:pStyle w:val="Heading2"/>
      </w:pPr>
      <w:r>
        <w:t xml:space="preserve">Line Items – Teacher Primary Classroom Supplies (Canada Montreal)</w:t>
      </w:r>
    </w:p>
    <w:p>
      <w:pPr>
        <w:pStyle w:val="FirstParagraph"/>
      </w:pPr>
      <w:r>
        <w:t xml:space="preserve">This Purchase Order has been issued by the administrative office of École Primaire de Montréal to procure essential educational materials for the Teacher Primary assigned to Grade 3, Room 214. All items listed below are intended to support the academic year 2025–2026 and comply with the curriculum standards set by the Ministère de l'Éducation du Québec for primary education in Canada Montreal.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Primary Mathematics Workbook – Grade 3 (Quebec Curriculum, English/French Bilingual Edition)</w:t>
            </w:r>
          </w:p>
        </w:tc>
        <w:tc>
          <w:tcPr/>
          <w:p>
            <w:pPr>
              <w:pStyle w:val="Compact"/>
              <w:jc w:val="left"/>
            </w:pPr>
            <w:r>
              <w:t xml:space="preserve">28</w:t>
            </w:r>
          </w:p>
        </w:tc>
        <w:tc>
          <w:tcPr/>
          <w:p>
            <w:pPr>
              <w:pStyle w:val="Compact"/>
              <w:jc w:val="left"/>
            </w:pPr>
            <w:r>
              <w:t xml:space="preserve">copies</w:t>
            </w:r>
          </w:p>
        </w:tc>
        <w:tc>
          <w:tcPr/>
          <w:p>
            <w:pPr>
              <w:pStyle w:val="Compact"/>
              <w:jc w:val="left"/>
            </w:pPr>
            <w:r>
              <w:t xml:space="preserve">$34.99</w:t>
            </w:r>
          </w:p>
        </w:tc>
        <w:tc>
          <w:tcPr/>
          <w:p>
            <w:pPr>
              <w:pStyle w:val="Compact"/>
              <w:jc w:val="left"/>
            </w:pPr>
            <w:r>
              <w:t xml:space="preserve">$979.72</w:t>
            </w:r>
          </w:p>
        </w:tc>
      </w:tr>
      <w:tr>
        <w:tc>
          <w:tcPr/>
          <w:p>
            <w:pPr>
              <w:pStyle w:val="Compact"/>
              <w:jc w:val="left"/>
            </w:pPr>
            <w:r>
              <w:t xml:space="preserve">002</w:t>
            </w:r>
          </w:p>
        </w:tc>
        <w:tc>
          <w:tcPr/>
          <w:p>
            <w:pPr>
              <w:pStyle w:val="Compact"/>
              <w:jc w:val="left"/>
            </w:pPr>
            <w:r>
              <w:t xml:space="preserve">Teacher Primary Lesson Planning Binder with Tabbed Dividers (A4, 25 Tabs)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w:t>
            </w:r>
          </w:p>
        </w:tc>
        <w:tc>
          <w:tcPr/>
          <w:p>
            <w:pPr>
              <w:pStyle w:val="Compact"/>
              <w:jc w:val="left"/>
            </w:pPr>
            <w:r>
              <w:t xml:space="preserve">$37.00</w:t>
            </w:r>
          </w:p>
        </w:tc>
      </w:tr>
      <w:tr>
        <w:tc>
          <w:tcPr/>
          <w:p>
            <w:pPr>
              <w:pStyle w:val="Compact"/>
              <w:jc w:val="left"/>
            </w:pPr>
            <w:r>
              <w:t xml:space="preserve">003</w:t>
            </w:r>
          </w:p>
        </w:tc>
        <w:tc>
          <w:tcPr/>
          <w:p>
            <w:pPr>
              <w:pStyle w:val="Compact"/>
              <w:jc w:val="left"/>
            </w:pPr>
            <w:r>
              <w:t xml:space="preserve">Interactive Whiteboard Markers – Chisel Tip, Assorted Colours (Pack of 12)</w:t>
            </w:r>
          </w:p>
        </w:tc>
        <w:tc>
          <w:tcPr/>
          <w:p>
            <w:pPr>
              <w:pStyle w:val="Compact"/>
              <w:jc w:val="left"/>
            </w:pPr>
            <w:r>
              <w:t xml:space="preserve">4</w:t>
            </w:r>
          </w:p>
        </w:tc>
        <w:tc>
          <w:tcPr/>
          <w:p>
            <w:pPr>
              <w:pStyle w:val="Compact"/>
              <w:jc w:val="left"/>
            </w:pPr>
            <w:r>
              <w:t xml:space="preserve">packs</w:t>
            </w:r>
          </w:p>
        </w:tc>
        <w:tc>
          <w:tcPr/>
          <w:p>
            <w:pPr>
              <w:pStyle w:val="Compact"/>
              <w:jc w:val="left"/>
            </w:pPr>
            <w:r>
              <w:t xml:space="preserve">$22.99</w:t>
            </w:r>
          </w:p>
        </w:tc>
        <w:tc>
          <w:tcPr/>
          <w:p>
            <w:pPr>
              <w:pStyle w:val="Compact"/>
              <w:jc w:val="left"/>
            </w:pPr>
            <w:r>
              <w:t xml:space="preserve">$91.96</w:t>
            </w:r>
          </w:p>
        </w:tc>
      </w:tr>
      <w:tr>
        <w:tc>
          <w:tcPr/>
          <w:p>
            <w:pPr>
              <w:pStyle w:val="Compact"/>
              <w:jc w:val="left"/>
            </w:pPr>
            <w:r>
              <w:t xml:space="preserve">004</w:t>
            </w:r>
          </w:p>
        </w:tc>
        <w:tc>
          <w:tcPr/>
          <w:p>
            <w:pPr>
              <w:pStyle w:val="Compact"/>
              <w:jc w:val="left"/>
            </w:pPr>
            <w:r>
              <w:t xml:space="preserve">Primary Science Experiment Kit – Water Cycle &amp; Ecosystems (Teacher Primary Edition)</w:t>
            </w:r>
          </w:p>
        </w:tc>
        <w:tc>
          <w:tcPr/>
          <w:p>
            <w:pPr>
              <w:pStyle w:val="Compact"/>
              <w:jc w:val="left"/>
            </w:pPr>
            <w:r>
              <w:t xml:space="preserve">1</w:t>
            </w:r>
          </w:p>
        </w:tc>
        <w:tc>
          <w:tcPr/>
          <w:p>
            <w:pPr>
              <w:pStyle w:val="Compact"/>
              <w:jc w:val="left"/>
            </w:pPr>
            <w:r>
              <w:t xml:space="preserve">kit</w:t>
            </w:r>
          </w:p>
        </w:tc>
        <w:tc>
          <w:tcPr/>
          <w:p>
            <w:pPr>
              <w:pStyle w:val="Compact"/>
              <w:jc w:val="left"/>
            </w:pPr>
            <w:r>
              <w:t xml:space="preserve">$189.00</w:t>
            </w:r>
          </w:p>
        </w:tc>
        <w:tc>
          <w:tcPr/>
          <w:p>
            <w:pPr>
              <w:pStyle w:val="Compact"/>
              <w:jc w:val="left"/>
            </w:pPr>
            <w:r>
              <w:t xml:space="preserve">$189.00</w:t>
            </w:r>
          </w:p>
        </w:tc>
      </w:tr>
      <w:tr>
        <w:tc>
          <w:tcPr/>
          <w:p>
            <w:pPr>
              <w:pStyle w:val="Compact"/>
              <w:jc w:val="left"/>
            </w:pPr>
            <w:r>
              <w:t xml:space="preserve">005</w:t>
            </w:r>
          </w:p>
        </w:tc>
        <w:tc>
          <w:tcPr/>
          <w:p>
            <w:pPr>
              <w:pStyle w:val="Compact"/>
              <w:jc w:val="left"/>
            </w:pPr>
            <w:r>
              <w:t xml:space="preserve">Reading Comprehension Anthology – Grade 3, Canada Montreal Local Authors Collection</w:t>
            </w:r>
          </w:p>
        </w:tc>
        <w:tc>
          <w:tcPr/>
          <w:p>
            <w:pPr>
              <w:pStyle w:val="Compact"/>
              <w:jc w:val="left"/>
            </w:pPr>
            <w:r>
              <w:t xml:space="preserve">28</w:t>
            </w:r>
          </w:p>
        </w:tc>
        <w:tc>
          <w:tcPr/>
          <w:p>
            <w:pPr>
              <w:pStyle w:val="Compact"/>
              <w:jc w:val="left"/>
            </w:pPr>
            <w:r>
              <w:t xml:space="preserve">copies</w:t>
            </w:r>
          </w:p>
        </w:tc>
        <w:tc>
          <w:tcPr/>
          <w:p>
            <w:pPr>
              <w:pStyle w:val="Compact"/>
              <w:jc w:val="left"/>
            </w:pPr>
            <w:r>
              <w:t xml:space="preserve">$27.50</w:t>
            </w:r>
          </w:p>
        </w:tc>
        <w:tc>
          <w:tcPr/>
          <w:p>
            <w:pPr>
              <w:pStyle w:val="Compact"/>
              <w:jc w:val="left"/>
            </w:pPr>
            <w:r>
              <w:t xml:space="preserve">$770.00</w:t>
            </w:r>
          </w:p>
        </w:tc>
      </w:tr>
      <w:tr>
        <w:tc>
          <w:tcPr/>
          <w:p>
            <w:pPr>
              <w:pStyle w:val="Compact"/>
              <w:jc w:val="left"/>
            </w:pPr>
            <w:r>
              <w:t xml:space="preserve">006</w:t>
            </w:r>
          </w:p>
        </w:tc>
        <w:tc>
          <w:tcPr/>
          <w:p>
            <w:pPr>
              <w:pStyle w:val="Compact"/>
              <w:jc w:val="left"/>
            </w:pPr>
            <w:r>
              <w:t xml:space="preserve">Assessment &amp; Rubric Templates for Teacher Primary – Digital License (1 Year, 1 User)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$149.99</w:t>
            </w:r>
          </w:p>
        </w:tc>
        <w:tc>
          <w:tcPr/>
          <w:p>
            <w:pPr>
              <w:pStyle w:val="Compact"/>
              <w:jc w:val="left"/>
            </w:pPr>
            <w:r>
              <w:t xml:space="preserve">$149.99</w:t>
            </w:r>
          </w:p>
        </w:tc>
      </w:tr>
      <w:tr>
        <w:tc>
          <w:tcPr/>
          <w:p>
            <w:pPr>
              <w:pStyle w:val="Compact"/>
              <w:jc w:val="left"/>
            </w:pPr>
            <w:r>
              <w:t xml:space="preserve">007</w:t>
            </w:r>
          </w:p>
        </w:tc>
        <w:tc>
          <w:tcPr/>
          <w:p>
            <w:pPr>
              <w:pStyle w:val="Compact"/>
              <w:jc w:val="left"/>
            </w:pPr>
            <w:r>
              <w:t xml:space="preserve">Classroom Management Display Board – Magnetic, 48" x 36", with Teacher Primary Scheduling Grid</w:t>
            </w:r>
          </w:p>
        </w:tc>
        <w:tc>
          <w:tcPr/>
          <w:p>
            <w:pPr>
              <w:pStyle w:val="Compact"/>
              <w:jc w:val="left"/>
            </w:pPr>
            <w:r>
              <w:t xml:space="preserve">1</w:t>
            </w:r>
          </w:p>
        </w:tc>
        <w:tc>
          <w:tcPr/>
          <w:p>
            <w:pPr>
              <w:pStyle w:val="Compact"/>
              <w:jc w:val="left"/>
            </w:pPr>
            <w:r>
              <w:t xml:space="preserve">unit</w:t>
            </w:r>
          </w:p>
        </w:tc>
        <w:tc>
          <w:tcPr/>
          <w:p>
            <w:pPr>
              <w:pStyle w:val="Compact"/>
              <w:jc w:val="left"/>
            </w:pPr>
            <w:r>
              <w:t xml:space="preserve">$86.75</w:t>
            </w:r>
          </w:p>
        </w:tc>
        <w:tc>
          <w:tcPr/>
          <w:p>
            <w:pPr>
              <w:pStyle w:val="Compact"/>
              <w:jc w:val="left"/>
            </w:pPr>
            <w:r>
              <w:t xml:space="preserve">$86.75</w:t>
            </w:r>
          </w:p>
        </w:tc>
      </w:tr>
      <w:tr>
        <w:tc>
          <w:tcPr/>
          <w:p>
            <w:pPr>
              <w:pStyle w:val="Compact"/>
              <w:jc w:val="left"/>
            </w:pPr>
            <w:r>
              <w:t xml:space="preserve">008</w:t>
            </w:r>
          </w:p>
        </w:tc>
        <w:tc>
          <w:tcPr/>
          <w:p>
            <w:pPr>
              <w:pStyle w:val="Compact"/>
              <w:jc w:val="left"/>
            </w:pPr>
            <w:r>
              <w:t xml:space="preserve">Art &amp; Craft Supply Bundle for Primary Students (Glue, Scissors, Coloured Paper, Markers – 28 Sets)</w:t>
            </w:r>
          </w:p>
        </w:tc>
        <w:tc>
          <w:tcPr/>
          <w:p>
            <w:pPr>
              <w:pStyle w:val="Compact"/>
              <w:jc w:val="left"/>
            </w:pPr>
            <w:r>
              <w:t xml:space="preserve">28</w:t>
            </w:r>
          </w:p>
        </w:tc>
        <w:tc>
          <w:tcPr/>
          <w:p>
            <w:pPr>
              <w:pStyle w:val="Compact"/>
              <w:jc w:val="left"/>
            </w:pPr>
            <w:r>
              <w:t xml:space="preserve">sets</w:t>
            </w:r>
          </w:p>
        </w:tc>
        <w:tc>
          <w:tcPr/>
          <w:p>
            <w:pPr>
              <w:pStyle w:val="Compact"/>
              <w:jc w:val="left"/>
            </w:pPr>
            <w:r>
              <w:t xml:space="preserve">$12.25</w:t>
            </w:r>
          </w:p>
        </w:tc>
        <w:tc>
          <w:tcPr/>
          <w:p>
            <w:pPr>
              <w:pStyle w:val="Compact"/>
              <w:jc w:val="left"/>
            </w:pPr>
            <w:r>
              <w:t xml:space="preserve">$343.00</w:t>
            </w:r>
          </w:p>
        </w:tc>
      </w:tr>
      <w:tr>
        <w:tc>
          <w:tcPr/>
          <w:p>
            <w:pPr>
              <w:pStyle w:val="Compact"/>
              <w:jc w:val="left"/>
            </w:pPr>
            <w:r>
              <w:t xml:space="preserve">009</w:t>
            </w:r>
          </w:p>
        </w:tc>
        <w:tc>
          <w:tcPr/>
          <w:p>
            <w:pPr>
              <w:pStyle w:val="Compact"/>
              <w:jc w:val="left"/>
            </w:pPr>
            <w:r>
              <w:t xml:space="preserve">Canadian Geography &amp; History Poster Set – Focus on Canada Montreal Region (Laminated, 24" x 36")</w:t>
            </w:r>
          </w:p>
        </w:tc>
        <w:tc>
          <w:tcPr/>
          <w:p>
            <w:pPr>
              <w:pStyle w:val="Compact"/>
              <w:jc w:val="left"/>
            </w:pPr>
            <w:r>
              <w:t xml:space="preserve">6</w:t>
            </w:r>
          </w:p>
        </w:tc>
        <w:tc>
          <w:tcPr/>
          <w:p>
            <w:pPr>
              <w:pStyle w:val="Compact"/>
              <w:jc w:val="left"/>
            </w:pPr>
            <w:r>
              <w:t xml:space="preserve">posters</w:t>
            </w:r>
          </w:p>
        </w:tc>
        <w:tc>
          <w:tcPr/>
          <w:p>
            <w:pPr>
              <w:pStyle w:val="Compact"/>
              <w:jc w:val="left"/>
            </w:pPr>
            <w:r>
              <w:t xml:space="preserve">$14.99</w:t>
            </w:r>
          </w:p>
        </w:tc>
        <w:tc>
          <w:tcPr/>
          <w:p>
            <w:pPr>
              <w:pStyle w:val="Compact"/>
              <w:jc w:val="left"/>
            </w:pPr>
            <w:r>
              <w:t xml:space="preserve">$89.94</w:t>
            </w:r>
          </w:p>
        </w:tc>
      </w:tr>
      <w:tr>
        <w:tc>
          <w:tcPr/>
          <w:p>
            <w:pPr>
              <w:pStyle w:val="Compact"/>
              <w:jc w:val="left"/>
            </w:pPr>
            <w:r>
              <w:t xml:space="preserve">010</w:t>
            </w:r>
          </w:p>
        </w:tc>
        <w:tc>
          <w:tcPr/>
          <w:p>
            <w:pPr>
              <w:pStyle w:val="Compact"/>
              <w:jc w:val="left"/>
            </w:pPr>
            <w:r>
              <w:t xml:space="preserve">Student Name Tags &amp; Desk Labels – Teacher Primary Classroom (28 Sets, Reusable)</w:t>
            </w:r>
          </w:p>
        </w:tc>
        <w:tc>
          <w:tcPr/>
          <w:p>
            <w:pPr>
              <w:pStyle w:val="Compact"/>
              <w:jc w:val="left"/>
            </w:pPr>
            <w:r>
              <w:t xml:space="preserve">28</w:t>
            </w:r>
          </w:p>
        </w:tc>
        <w:tc>
          <w:tcPr/>
          <w:p>
            <w:pPr>
              <w:pStyle w:val="Compact"/>
              <w:jc w:val="left"/>
            </w:pPr>
            <w:r>
              <w:t xml:space="preserve">sets</w:t>
            </w:r>
          </w:p>
        </w:tc>
        <w:tc>
          <w:tcPr/>
          <w:p>
            <w:pPr>
              <w:pStyle w:val="Compact"/>
              <w:jc w:val="left"/>
            </w:pPr>
            <w:r>
              <w:t xml:space="preserve">$4.50</w:t>
            </w:r>
          </w:p>
        </w:tc>
        <w:tc>
          <w:tcPr/>
          <w:p>
            <w:pPr>
              <w:pStyle w:val="Compact"/>
              <w:jc w:val="left"/>
            </w:pPr>
            <w:r>
              <w:t xml:space="preserve">$126.00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$2,863.36</w:t>
            </w:r>
          </w:p>
        </w:tc>
      </w:tr>
      <w:tr>
        <w:tc>
          <w:tcPr/>
          <w:p>
            <w:pPr>
              <w:pStyle w:val="Compact"/>
              <w:jc w:val="left"/>
            </w:pPr>
            <w:r>
              <w:t xml:space="preserve">Quebec GST (5%)</w:t>
            </w:r>
          </w:p>
        </w:tc>
        <w:tc>
          <w:tcPr/>
          <w:p>
            <w:pPr>
              <w:pStyle w:val="Compact"/>
              <w:jc w:val="right"/>
            </w:pPr>
            <w:r>
              <w:t xml:space="preserve">$143.17</w:t>
            </w:r>
          </w:p>
        </w:tc>
      </w:tr>
      <w:tr>
        <w:tc>
          <w:tcPr/>
          <w:p>
            <w:pPr>
              <w:pStyle w:val="Compact"/>
              <w:jc w:val="left"/>
            </w:pPr>
            <w:r>
              <w:t xml:space="preserve">Quebec QST (9.975%)</w:t>
            </w:r>
          </w:p>
        </w:tc>
        <w:tc>
          <w:tcPr/>
          <w:p>
            <w:pPr>
              <w:pStyle w:val="Compact"/>
              <w:jc w:val="right"/>
            </w:pPr>
            <w:r>
              <w:t xml:space="preserve">$285.62</w:t>
            </w:r>
          </w:p>
        </w:tc>
      </w:tr>
      <w:tr>
        <w:tc>
          <w:tcPr/>
          <w:p>
            <w:pPr>
              <w:pStyle w:val="Compact"/>
              <w:jc w:val="left"/>
            </w:pPr>
            <w:r>
              <w:t xml:space="preserve">Shipping &amp; Handling (within Canada Montreal metro area)</w:t>
            </w:r>
          </w:p>
        </w:tc>
        <w:tc>
          <w:tcPr/>
          <w:p>
            <w:pPr>
              <w:pStyle w:val="Compact"/>
              <w:jc w:val="right"/>
            </w:pPr>
            <w:r>
              <w:t xml:space="preserve">$45.00</w:t>
            </w:r>
          </w:p>
        </w:tc>
      </w:tr>
      <w:tr>
        <w:tc>
          <w:tcPr/>
          <w:p>
            <w:pPr>
              <w:pStyle w:val="Compact"/>
              <w:jc w:val="left"/>
            </w:pPr>
            <w:r>
              <w:t xml:space="preserve">Grand Total (CAD)</w:t>
            </w:r>
          </w:p>
        </w:tc>
        <w:tc>
          <w:tcPr/>
          <w:p>
            <w:pPr>
              <w:pStyle w:val="Compact"/>
              <w:jc w:val="right"/>
            </w:pPr>
            <w:r>
              <w:t xml:space="preserve">$3,337.15</w:t>
            </w:r>
          </w:p>
        </w:tc>
      </w:tr>
    </w:tbl>
    <w:bookmarkEnd w:id="21"/>
    <w:bookmarkStart w:id="22" w:name="terms-and-conditions"/>
    <w:p>
      <w:pPr>
        <w:pStyle w:val="Heading2"/>
      </w:pPr>
      <w:r>
        <w:t xml:space="preserve">Terms and Conditions</w:t>
      </w:r>
    </w:p>
    <w:p>
      <w:pPr>
        <w:numPr>
          <w:ilvl w:val="0"/>
          <w:numId w:val="1001"/>
        </w:numPr>
        <w:pStyle w:val="Compact"/>
      </w:pPr>
      <w:r>
        <w:rPr>
          <w:bCs/>
          <w:b/>
        </w:rPr>
        <w:t xml:space="preserve">1. Delivery:</w:t>
      </w:r>
      <w:r>
        <w:t xml:space="preserve"> </w:t>
      </w:r>
      <w:r>
        <w:t xml:space="preserve">All items referenced in this Purchase Order must be delivered to the designated Teacher Primary classroom (Room 214, École Primaire de Montréal, 4520 Boulevard Saint-Laurent, Montreal, Quebec, Canada) no later than July 1, 2025. Late delivery beyond five (5) business days will result in a 2% penalty per day on the total Purchase Order value.</w:t>
      </w:r>
    </w:p>
    <w:p>
      <w:pPr>
        <w:numPr>
          <w:ilvl w:val="0"/>
          <w:numId w:val="1001"/>
        </w:numPr>
        <w:pStyle w:val="Compact"/>
      </w:pPr>
      <w:r>
        <w:rPr>
          <w:bCs/>
          <w:b/>
        </w:rPr>
        <w:t xml:space="preserve">2. Payment:</w:t>
      </w:r>
      <w:r>
        <w:t xml:space="preserve"> </w:t>
      </w:r>
      <w:r>
        <w:t xml:space="preserve">Payment shall be made within thirty (30) calendar days of the date of invoice receipt, in accordance with the standard accounts payable procedures of the school board serving Canada Montreal. Payment will be processed via electronic funds transfer (EFT) to the vendor's registered Quebec banking account.</w:t>
      </w:r>
    </w:p>
    <w:p>
      <w:pPr>
        <w:numPr>
          <w:ilvl w:val="0"/>
          <w:numId w:val="1001"/>
        </w:numPr>
        <w:pStyle w:val="Compact"/>
      </w:pPr>
      <w:r>
        <w:rPr>
          <w:bCs/>
          <w:b/>
        </w:rPr>
        <w:t xml:space="preserve">3. Quality Assurance:</w:t>
      </w:r>
      <w:r>
        <w:t xml:space="preserve"> </w:t>
      </w:r>
      <w:r>
        <w:t xml:space="preserve">The Teacher Primary recipient will inspect all delivered goods within three (3) business days of arrival. Any items found to be defective, damaged, or not conforming to the specifications outlined in this Purchase Order must be reported in writing to the procurement office. The vendor shall replace non-conforming items at no additional cost within ten (10) business days.</w:t>
      </w:r>
    </w:p>
    <w:p>
      <w:pPr>
        <w:numPr>
          <w:ilvl w:val="0"/>
          <w:numId w:val="1001"/>
        </w:numPr>
        <w:pStyle w:val="Compact"/>
      </w:pPr>
      <w:r>
        <w:rPr>
          <w:bCs/>
          <w:b/>
        </w:rPr>
        <w:t xml:space="preserve">4. Cancellation:</w:t>
      </w:r>
      <w:r>
        <w:t xml:space="preserve"> </w:t>
      </w:r>
      <w:r>
        <w:t xml:space="preserve">This Purchase Order may be cancelled or modified in writing by the school administration up to fourteen (14) days prior to the required delivery date. Cancellations after this period are subject to a 15% restocking fee on undelivered items.</w:t>
      </w:r>
    </w:p>
    <w:p>
      <w:pPr>
        <w:numPr>
          <w:ilvl w:val="0"/>
          <w:numId w:val="1001"/>
        </w:numPr>
        <w:pStyle w:val="Compact"/>
      </w:pPr>
      <w:r>
        <w:rPr>
          <w:bCs/>
          <w:b/>
        </w:rPr>
        <w:t xml:space="preserve">5. Governing Law:</w:t>
      </w:r>
      <w:r>
        <w:t xml:space="preserve"> </w:t>
      </w:r>
      <w:r>
        <w:t xml:space="preserve">This Purchase Order shall be governed by and construed in accordance with the laws of the Province of Quebec and the federal laws of Canada applicable in Canada Montreal. Any disputes arising from this Purchase Order shall be resolved through mediation in the city of Montreal before proceeding to the Small Claims Court of Quebec.</w:t>
      </w:r>
    </w:p>
    <w:p>
      <w:pPr>
        <w:numPr>
          <w:ilvl w:val="0"/>
          <w:numId w:val="1001"/>
        </w:numPr>
        <w:pStyle w:val="Compact"/>
      </w:pPr>
      <w:r>
        <w:rPr>
          <w:bCs/>
          <w:b/>
        </w:rPr>
        <w:t xml:space="preserve">6. Tax Compliance:</w:t>
      </w:r>
      <w:r>
        <w:t xml:space="preserve"> </w:t>
      </w:r>
      <w:r>
        <w:t xml:space="preserve">All applicable taxes, including Quebec GST (5%) and Quebec QST (9.975%), are included in the grand total. The vendor must provide a valid Quebec tax certificate number on the accompanying invoice.</w:t>
      </w:r>
    </w:p>
    <w:p>
      <w:pPr>
        <w:numPr>
          <w:ilvl w:val="0"/>
          <w:numId w:val="1001"/>
        </w:numPr>
        <w:pStyle w:val="Compact"/>
      </w:pPr>
      <w:r>
        <w:rPr>
          <w:bCs/>
          <w:b/>
        </w:rPr>
        <w:t xml:space="preserve">7. Bilingual Requirement:</w:t>
      </w:r>
      <w:r>
        <w:t xml:space="preserve"> </w:t>
      </w:r>
      <w:r>
        <w:t xml:space="preserve">In accordance with the linguistic policies of the school board in Canada Montreal, all educational materials must be available in both English and French where applicable. The Teacher Primary has confirmed that bilingual editions are required for items 001 and 005.</w:t>
      </w:r>
    </w:p>
    <w:p>
      <w:pPr>
        <w:numPr>
          <w:ilvl w:val="0"/>
          <w:numId w:val="1001"/>
        </w:numPr>
        <w:pStyle w:val="Compact"/>
      </w:pPr>
      <w:r>
        <w:rPr>
          <w:bCs/>
          <w:b/>
        </w:rPr>
        <w:t xml:space="preserve">8. Confidentiality:</w:t>
      </w:r>
      <w:r>
        <w:t xml:space="preserve"> </w:t>
      </w:r>
      <w:r>
        <w:t xml:space="preserve">The vendor acknowledges that this Purchase Order contains internal school board information and agrees not to disclose pricing or procurement details to third parties without written consent from the administration of École Primaire de Montréal.</w:t>
      </w:r>
    </w:p>
    <w:bookmarkEnd w:id="22"/>
    <w:bookmarkStart w:id="23" w:name="authorization-and-signatures"/>
    <w:p>
      <w:pPr>
        <w:pStyle w:val="Heading2"/>
      </w:pPr>
      <w:r>
        <w:t xml:space="preserve">Authorization and Signatures</w:t>
      </w:r>
    </w:p>
    <w:p>
      <w:pPr>
        <w:pStyle w:val="FirstParagraph"/>
      </w:pPr>
      <w:r>
        <w:t xml:space="preserve">This Purchase Order is authorized for execution by the undersigned. By signing below, each party acknowledges the terms, conditions, and line items specified herein for the procurement of Teacher Primary educational supplies in Canada Montreal.</w:t>
      </w:r>
    </w:p>
    <w:p>
      <w:pPr>
        <w:pStyle w:val="BodyText"/>
      </w:pPr>
      <w:r>
        <w:rPr>
          <w:bCs/>
          <w:b/>
        </w:rPr>
        <w:t xml:space="preserve">Prepared By:</w:t>
      </w:r>
      <w:r>
        <w:t xml:space="preserve"> </w:t>
      </w:r>
      <w:r>
        <w:t xml:space="preserve">M. Catherine Dubois</w:t>
      </w:r>
      <w:r>
        <w:br/>
      </w:r>
      <w:r>
        <w:t xml:space="preserve">Administrative Coordinator, École Primaire de Montréal</w:t>
      </w:r>
      <w:r>
        <w:br/>
      </w:r>
      <w:r>
        <w:t xml:space="preserve">Date: ______________________</w:t>
      </w:r>
    </w:p>
    <w:p>
      <w:pPr>
        <w:pStyle w:val="BodyText"/>
      </w:pPr>
      <w:r>
        <w:rPr>
          <w:bCs/>
          <w:b/>
        </w:rPr>
        <w:t xml:space="preserve">Approved By:</w:t>
      </w:r>
      <w:r>
        <w:t xml:space="preserve"> </w:t>
      </w:r>
      <w:r>
        <w:t xml:space="preserve">Dr. Jean-Pierre Tremblay</w:t>
      </w:r>
      <w:r>
        <w:br/>
      </w:r>
      <w:r>
        <w:t xml:space="preserve">Principal, École Primaire de Montréal</w:t>
      </w:r>
      <w:r>
        <w:br/>
      </w:r>
      <w:r>
        <w:t xml:space="preserve">Date: ______________________</w:t>
      </w:r>
    </w:p>
    <w:p>
      <w:pPr>
        <w:pStyle w:val="BodyText"/>
      </w:pPr>
      <w:r>
        <w:rPr>
          <w:bCs/>
          <w:b/>
        </w:rPr>
        <w:t xml:space="preserve">Vendor Acceptance:</w:t>
      </w:r>
      <w:r>
        <w:t xml:space="preserve"> </w:t>
      </w:r>
      <w:r>
        <w:t xml:space="preserve">ÉduFournitures Canada Inc.</w:t>
      </w:r>
      <w:r>
        <w:br/>
      </w:r>
      <w:r>
        <w:t xml:space="preserve">Authorized Representative</w:t>
      </w:r>
      <w:r>
        <w:br/>
      </w:r>
      <w:r>
        <w:t xml:space="preserve">Date: ______________________</w:t>
      </w:r>
    </w:p>
    <w:p>
      <w:pPr>
        <w:pStyle w:val="BodyText"/>
      </w:pPr>
      <w:r>
        <w:t xml:space="preserve">This Purchase Order (PO-2025-CM-0487) was generated by the Procurement Office of École Primaire de Montréal, Canada Montreal. For inquiries, contact procurement@epm-montreal.ca or call (514) 555-0192. This document is valid for a period of ninety (90) days from the date of issue. © 2025 École Primaire de Montréal –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Canada Montreal</dc:title>
  <dc:creator/>
  <dc:language>en</dc:language>
  <cp:keywords/>
  <dcterms:created xsi:type="dcterms:W3CDTF">2026-10-10T08:35:52Z</dcterms:created>
  <dcterms:modified xsi:type="dcterms:W3CDTF">2026-10-10T08:35:52Z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