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Teacher</w:t>
      </w:r>
      <w:r>
        <w:t xml:space="preserve"> </w:t>
      </w:r>
      <w:r>
        <w:t xml:space="preserve">Primary</w:t>
      </w:r>
      <w:r>
        <w:t xml:space="preserve"> </w:t>
      </w:r>
      <w:r>
        <w:t xml:space="preserve">-</w:t>
      </w:r>
      <w:r>
        <w:t xml:space="preserve"> </w:t>
      </w:r>
      <w:r>
        <w:t xml:space="preserve">China</w:t>
      </w:r>
      <w:r>
        <w:t xml:space="preserve"> </w:t>
      </w:r>
      <w:r>
        <w:t xml:space="preserve">Guangzhou</w:t>
      </w:r>
    </w:p>
    <w:bookmarkStart w:id="20" w:name="purchase-order"/>
    <w:p>
      <w:pPr>
        <w:pStyle w:val="Heading1"/>
      </w:pPr>
      <w:r>
        <w:t xml:space="preserve">PURCHASE ORDER</w:t>
      </w:r>
    </w:p>
    <w:p>
      <w:pPr>
        <w:pStyle w:val="FirstParagraph"/>
      </w:pPr>
      <w:r>
        <w:t xml:space="preserve">Teacher Primary Educational Program &amp; Materials — China Guangzhou Deployment</w:t>
      </w:r>
    </w:p>
    <w:p>
      <w:pPr>
        <w:pStyle w:val="BodyText"/>
      </w:pPr>
      <w:r>
        <w:t xml:space="preserve">PO No.: CGZ-TP-2025-00472</w:t>
      </w:r>
    </w:p>
    <w:bookmarkEnd w:id="20"/>
    <w:bookmarkStart w:id="23" w:name="purchase-order-identification"/>
    <w:p>
      <w:pPr>
        <w:pStyle w:val="Heading2"/>
      </w:pPr>
      <w:r>
        <w:t xml:space="preserve">1. Purchase Order Identification</w:t>
      </w:r>
    </w:p>
    <w:bookmarkStart w:id="21" w:name="purchasing-entity-buyer"/>
    <w:p>
      <w:pPr>
        <w:pStyle w:val="Heading3"/>
      </w:pPr>
      <w:r>
        <w:t xml:space="preserve">Purchasing Entity (Buyer)</w:t>
      </w:r>
    </w:p>
    <w:p>
      <w:pPr>
        <w:pStyle w:val="FirstParagraph"/>
      </w:pPr>
      <w:r>
        <w:rPr>
          <w:bCs/>
          <w:b/>
        </w:rPr>
        <w:t xml:space="preserve">Organization:</w:t>
      </w:r>
      <w:r>
        <w:t xml:space="preserve"> </w:t>
      </w:r>
      <w:r>
        <w:t xml:space="preserve">Guangzhou Municipal Education Bureau</w:t>
      </w:r>
    </w:p>
    <w:p>
      <w:pPr>
        <w:pStyle w:val="BodyText"/>
      </w:pPr>
      <w:r>
        <w:rPr>
          <w:bCs/>
          <w:b/>
        </w:rPr>
        <w:t xml:space="preserve">Department:</w:t>
      </w:r>
      <w:r>
        <w:t xml:space="preserve"> </w:t>
      </w:r>
      <w:r>
        <w:t xml:space="preserve">Primary Education Division</w:t>
      </w:r>
    </w:p>
    <w:p>
      <w:pPr>
        <w:pStyle w:val="BodyText"/>
      </w:pPr>
      <w:r>
        <w:rPr>
          <w:bCs/>
          <w:b/>
        </w:rPr>
        <w:t xml:space="preserve">Address:</w:t>
      </w:r>
      <w:r>
        <w:t xml:space="preserve"> </w:t>
      </w:r>
      <w:r>
        <w:t xml:space="preserve">No. 188 Tianhe Road, Tianhe District, Guangzhou, Guangdong Province, China</w:t>
      </w:r>
    </w:p>
    <w:p>
      <w:pPr>
        <w:pStyle w:val="BodyText"/>
      </w:pPr>
      <w:r>
        <w:rPr>
          <w:bCs/>
          <w:b/>
        </w:rPr>
        <w:t xml:space="preserve">Contact:</w:t>
      </w:r>
      <w:r>
        <w:t xml:space="preserve"> </w:t>
      </w:r>
      <w:r>
        <w:t xml:space="preserve">Director Wang Liqun</w:t>
      </w:r>
    </w:p>
    <w:p>
      <w:pPr>
        <w:pStyle w:val="BodyText"/>
      </w:pPr>
      <w:r>
        <w:rPr>
          <w:bCs/>
          <w:b/>
        </w:rPr>
        <w:t xml:space="preserve">Email:</w:t>
      </w:r>
      <w:r>
        <w:t xml:space="preserve"> </w:t>
      </w:r>
      <w:r>
        <w:t xml:space="preserve">procurement@gz-edu.gov.cn</w:t>
      </w:r>
    </w:p>
    <w:p>
      <w:pPr>
        <w:pStyle w:val="BodyText"/>
      </w:pPr>
      <w:r>
        <w:rPr>
          <w:bCs/>
          <w:b/>
        </w:rPr>
        <w:t xml:space="preserve">Phone:</w:t>
      </w:r>
      <w:r>
        <w:t xml:space="preserve"> </w:t>
      </w:r>
      <w:r>
        <w:t xml:space="preserve">+86-20-8765-4321</w:t>
      </w:r>
    </w:p>
    <w:bookmarkEnd w:id="21"/>
    <w:bookmarkStart w:id="22" w:name="supplier-seller"/>
    <w:p>
      <w:pPr>
        <w:pStyle w:val="Heading3"/>
      </w:pPr>
      <w:r>
        <w:t xml:space="preserve">Supplier (Seller)</w:t>
      </w:r>
    </w:p>
    <w:p>
      <w:pPr>
        <w:pStyle w:val="FirstParagraph"/>
      </w:pPr>
      <w:r>
        <w:rPr>
          <w:bCs/>
          <w:b/>
        </w:rPr>
        <w:t xml:space="preserve">Organization:</w:t>
      </w:r>
      <w:r>
        <w:t xml:space="preserve"> </w:t>
      </w:r>
      <w:r>
        <w:t xml:space="preserve">Teacher Primary International Education Solutions Co., Ltd.</w:t>
      </w:r>
    </w:p>
    <w:p>
      <w:pPr>
        <w:pStyle w:val="BodyText"/>
      </w:pPr>
      <w:r>
        <w:rPr>
          <w:bCs/>
          <w:b/>
        </w:rPr>
        <w:t xml:space="preserve">Address:</w:t>
      </w:r>
      <w:r>
        <w:t xml:space="preserve"> </w:t>
      </w:r>
      <w:r>
        <w:t xml:space="preserve">42 Innovation Park, Nansha District, Guangzhou, Guangdong Province, China</w:t>
      </w:r>
    </w:p>
    <w:p>
      <w:pPr>
        <w:pStyle w:val="BodyText"/>
      </w:pPr>
      <w:r>
        <w:rPr>
          <w:bCs/>
          <w:b/>
        </w:rPr>
        <w:t xml:space="preserve">Contact:</w:t>
      </w:r>
      <w:r>
        <w:t xml:space="preserve"> </w:t>
      </w:r>
      <w:r>
        <w:t xml:space="preserve">Mr. Chen Zhiyuan, Sales Director</w:t>
      </w:r>
    </w:p>
    <w:p>
      <w:pPr>
        <w:pStyle w:val="BodyText"/>
      </w:pPr>
      <w:r>
        <w:rPr>
          <w:bCs/>
          <w:b/>
        </w:rPr>
        <w:t xml:space="preserve">Email:</w:t>
      </w:r>
      <w:r>
        <w:t xml:space="preserve"> </w:t>
      </w:r>
      <w:r>
        <w:t xml:space="preserve">sales@teacherprimary.cn</w:t>
      </w:r>
    </w:p>
    <w:p>
      <w:pPr>
        <w:pStyle w:val="BodyText"/>
      </w:pPr>
      <w:r>
        <w:rPr>
          <w:bCs/>
          <w:b/>
        </w:rPr>
        <w:t xml:space="preserve">Phone:</w:t>
      </w:r>
      <w:r>
        <w:t xml:space="preserve"> </w:t>
      </w:r>
      <w:r>
        <w:t xml:space="preserve">+86-20-3344-5566</w:t>
      </w:r>
    </w:p>
    <w:p>
      <w:pPr>
        <w:pStyle w:val="BodyText"/>
      </w:pPr>
      <w:r>
        <w:rPr>
          <w:bCs/>
          <w:b/>
        </w:rPr>
        <w:t xml:space="preserve">Tax ID:</w:t>
      </w:r>
      <w:r>
        <w:t xml:space="preserve"> </w:t>
      </w:r>
      <w:r>
        <w:t xml:space="preserve">91440100MA5C8X7K2P</w:t>
      </w:r>
    </w:p>
    <w:bookmarkEnd w:id="22"/>
    <w:bookmarkEnd w:id="23"/>
    <w:bookmarkStart w:id="24" w:name="purchase-order-details"/>
    <w:p>
      <w:pPr>
        <w:pStyle w:val="Heading2"/>
      </w:pPr>
      <w:r>
        <w:t xml:space="preserve">2. Purchase Order Details</w:t>
      </w:r>
    </w:p>
    <w:p>
      <w:pPr>
        <w:pStyle w:val="FirstParagraph"/>
      </w:pPr>
      <w:r>
        <w:rPr>
          <w:bCs/>
          <w:b/>
        </w:rPr>
        <w:t xml:space="preserve">Purchase Order Date:</w:t>
      </w:r>
      <w:r>
        <w:t xml:space="preserve"> </w:t>
      </w:r>
      <w:r>
        <w:t xml:space="preserve">15 June 2025</w:t>
      </w:r>
    </w:p>
    <w:p>
      <w:pPr>
        <w:pStyle w:val="BodyText"/>
      </w:pPr>
      <w:r>
        <w:rPr>
          <w:bCs/>
          <w:b/>
        </w:rPr>
        <w:t xml:space="preserve">Required Delivery Date:</w:t>
      </w:r>
      <w:r>
        <w:t xml:space="preserve"> </w:t>
      </w:r>
      <w:r>
        <w:t xml:space="preserve">30 August 2025</w:t>
      </w:r>
    </w:p>
    <w:p>
      <w:pPr>
        <w:pStyle w:val="BodyText"/>
      </w:pPr>
      <w:r>
        <w:rPr>
          <w:bCs/>
          <w:b/>
        </w:rPr>
        <w:t xml:space="preserve">Delivery Location:</w:t>
      </w:r>
      <w:r>
        <w:t xml:space="preserve"> </w:t>
      </w:r>
      <w:r>
        <w:t xml:space="preserve">Guangzhou Primary Education Training Center, Yuexiu District, Guangzhou, China</w:t>
      </w:r>
    </w:p>
    <w:p>
      <w:pPr>
        <w:pStyle w:val="BodyText"/>
      </w:pPr>
      <w:r>
        <w:rPr>
          <w:bCs/>
          <w:b/>
        </w:rPr>
        <w:t xml:space="preserve">Payment Terms:</w:t>
      </w:r>
      <w:r>
        <w:t xml:space="preserve"> </w:t>
      </w:r>
      <w:r>
        <w:t xml:space="preserve">Net 45 days from invoice date</w:t>
      </w:r>
    </w:p>
    <w:p>
      <w:pPr>
        <w:pStyle w:val="BodyText"/>
      </w:pPr>
      <w:r>
        <w:rPr>
          <w:bCs/>
          <w:b/>
        </w:rPr>
        <w:t xml:space="preserve">Currency:</w:t>
      </w:r>
      <w:r>
        <w:t xml:space="preserve"> </w:t>
      </w:r>
      <w:r>
        <w:t xml:space="preserve">Chinese Yuan (CNY / RMB)</w:t>
      </w:r>
    </w:p>
    <w:p>
      <w:pPr>
        <w:pStyle w:val="BodyText"/>
      </w:pPr>
      <w:r>
        <w:rPr>
          <w:bCs/>
          <w:b/>
        </w:rPr>
        <w:t xml:space="preserve">Incoterms:</w:t>
      </w:r>
      <w:r>
        <w:t xml:space="preserve"> </w:t>
      </w:r>
      <w:r>
        <w:t xml:space="preserve">DDP (Delivered Duty Paid) — Guangzhou, China</w:t>
      </w:r>
    </w:p>
    <w:p>
      <w:pPr>
        <w:pStyle w:val="BodyText"/>
      </w:pPr>
      <w:r>
        <w:rPr>
          <w:bCs/>
          <w:b/>
        </w:rPr>
        <w:t xml:space="preserve">Project Reference:</w:t>
      </w:r>
      <w:r>
        <w:t xml:space="preserve"> </w:t>
      </w:r>
      <w:r>
        <w:t xml:space="preserve">Teacher Primary National Rollout — Phase III (Guangzhou Pilot)</w:t>
      </w:r>
    </w:p>
    <w:p>
      <w:pPr>
        <w:pStyle w:val="BodyText"/>
      </w:pPr>
      <w:r>
        <w:rPr>
          <w:bCs/>
          <w:b/>
        </w:rPr>
        <w:t xml:space="preserve">Validity of This Purchase Order:</w:t>
      </w:r>
      <w:r>
        <w:t xml:space="preserve"> </w:t>
      </w:r>
      <w:r>
        <w:t xml:space="preserve">90 days from issue date</w:t>
      </w:r>
    </w:p>
    <w:bookmarkEnd w:id="24"/>
    <w:bookmarkStart w:id="25" w:name="Xc44ee445f8d3e5ea8de6703a42efbb0cc715f50"/>
    <w:p>
      <w:pPr>
        <w:pStyle w:val="Heading2"/>
      </w:pPr>
      <w:r>
        <w:t xml:space="preserve">3. Itemized Order — Teacher Primary Products and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(CNY)</w:t>
            </w:r>
          </w:p>
        </w:tc>
        <w:tc>
          <w:tcPr/>
          <w:p>
            <w:pPr>
              <w:pStyle w:val="Compact"/>
              <w:jc w:val="left"/>
            </w:pPr>
            <w:r>
              <w:t xml:space="preserve">Total (CNY)</w:t>
            </w:r>
          </w:p>
        </w:tc>
      </w:tr>
      <w:tr>
        <w:tc>
          <w:tcPr/>
          <w:p>
            <w:pPr>
              <w:pStyle w:val="Compact"/>
              <w:jc w:val="left"/>
            </w:pPr>
            <w:r>
              <w:t xml:space="preserve">01</w:t>
            </w:r>
          </w:p>
        </w:tc>
        <w:tc>
          <w:tcPr/>
          <w:p>
            <w:pPr>
              <w:pStyle w:val="Compact"/>
              <w:jc w:val="left"/>
            </w:pPr>
            <w:r>
              <w:t xml:space="preserve">Teacher Primary Curriculum Software License (Grades 1–6, English &amp; Mathematics modules) — annual subscription for 120 primary schools in Guangzhou</w:t>
            </w:r>
          </w:p>
        </w:tc>
        <w:tc>
          <w:tcPr/>
          <w:p>
            <w:pPr>
              <w:pStyle w:val="Compact"/>
              <w:jc w:val="left"/>
            </w:pPr>
            <w:r>
              <w:t xml:space="preserve">120</w:t>
            </w:r>
          </w:p>
        </w:tc>
        <w:tc>
          <w:tcPr/>
          <w:p>
            <w:pPr>
              <w:pStyle w:val="Compact"/>
              <w:jc w:val="left"/>
            </w:pPr>
            <w:r>
              <w:t xml:space="preserve">Schools</w:t>
            </w:r>
          </w:p>
        </w:tc>
        <w:tc>
          <w:tcPr/>
          <w:p>
            <w:pPr>
              <w:pStyle w:val="Compact"/>
              <w:jc w:val="left"/>
            </w:pPr>
            <w:r>
              <w:t xml:space="preserve">48,000.00</w:t>
            </w:r>
          </w:p>
        </w:tc>
        <w:tc>
          <w:tcPr/>
          <w:p>
            <w:pPr>
              <w:pStyle w:val="Compact"/>
              <w:jc w:val="left"/>
            </w:pPr>
            <w:r>
              <w:t xml:space="preserve">5,760,000.00</w:t>
            </w:r>
          </w:p>
        </w:tc>
      </w:tr>
      <w:tr>
        <w:tc>
          <w:tcPr/>
          <w:p>
            <w:pPr>
              <w:pStyle w:val="Compact"/>
              <w:jc w:val="left"/>
            </w:pPr>
            <w:r>
              <w:t xml:space="preserve">02</w:t>
            </w:r>
          </w:p>
        </w:tc>
        <w:tc>
          <w:tcPr/>
          <w:p>
            <w:pPr>
              <w:pStyle w:val="Compact"/>
              <w:jc w:val="left"/>
            </w:pPr>
            <w:r>
              <w:t xml:space="preserve">Teacher Primary Professional Development Training Program — 5-day intensive workshop for 2,400 primary school teachers in Guangzhou (includes certification)</w:t>
            </w:r>
          </w:p>
        </w:tc>
        <w:tc>
          <w:tcPr/>
          <w:p>
            <w:pPr>
              <w:pStyle w:val="Compact"/>
              <w:jc w:val="left"/>
            </w:pPr>
            <w:r>
              <w:t xml:space="preserve">2,400</w:t>
            </w:r>
          </w:p>
        </w:tc>
        <w:tc>
          <w:tcPr/>
          <w:p>
            <w:pPr>
              <w:pStyle w:val="Compact"/>
              <w:jc w:val="left"/>
            </w:pPr>
            <w:r>
              <w:t xml:space="preserve">Teachers</w:t>
            </w:r>
          </w:p>
        </w:tc>
        <w:tc>
          <w:tcPr/>
          <w:p>
            <w:pPr>
              <w:pStyle w:val="Compact"/>
              <w:jc w:val="left"/>
            </w:pPr>
            <w:r>
              <w:t xml:space="preserve">1,200.00</w:t>
            </w:r>
          </w:p>
        </w:tc>
        <w:tc>
          <w:tcPr/>
          <w:p>
            <w:pPr>
              <w:pStyle w:val="Compact"/>
              <w:jc w:val="left"/>
            </w:pPr>
            <w:r>
              <w:t xml:space="preserve">2,880,000.00</w:t>
            </w:r>
          </w:p>
        </w:tc>
      </w:tr>
      <w:tr>
        <w:tc>
          <w:tcPr/>
          <w:p>
            <w:pPr>
              <w:pStyle w:val="Compact"/>
              <w:jc w:val="left"/>
            </w:pPr>
            <w:r>
              <w:t xml:space="preserve">03</w:t>
            </w:r>
          </w:p>
        </w:tc>
        <w:tc>
          <w:tcPr/>
          <w:p>
            <w:pPr>
              <w:pStyle w:val="Compact"/>
              <w:jc w:val="left"/>
            </w:pPr>
            <w:r>
              <w:t xml:space="preserve">Teacher Primary Interactive Classroom Hardware Kit (smart whiteboard, student tablets, audio system) — per classroom</w:t>
            </w:r>
          </w:p>
        </w:tc>
        <w:tc>
          <w:tcPr/>
          <w:p>
            <w:pPr>
              <w:pStyle w:val="Compact"/>
              <w:jc w:val="left"/>
            </w:pPr>
            <w:r>
              <w:t xml:space="preserve">360</w:t>
            </w:r>
          </w:p>
        </w:tc>
        <w:tc>
          <w:tcPr/>
          <w:p>
            <w:pPr>
              <w:pStyle w:val="Compact"/>
              <w:jc w:val="left"/>
            </w:pPr>
            <w:r>
              <w:t xml:space="preserve">Kits</w:t>
            </w:r>
          </w:p>
        </w:tc>
        <w:tc>
          <w:tcPr/>
          <w:p>
            <w:pPr>
              <w:pStyle w:val="Compact"/>
              <w:jc w:val="left"/>
            </w:pPr>
            <w:r>
              <w:t xml:space="preserve">32,500.00</w:t>
            </w:r>
          </w:p>
        </w:tc>
        <w:tc>
          <w:tcPr/>
          <w:p>
            <w:pPr>
              <w:pStyle w:val="Compact"/>
              <w:jc w:val="left"/>
            </w:pPr>
            <w:r>
              <w:t xml:space="preserve">11,700,000.00</w:t>
            </w:r>
          </w:p>
        </w:tc>
      </w:tr>
      <w:tr>
        <w:tc>
          <w:tcPr/>
          <w:p>
            <w:pPr>
              <w:pStyle w:val="Compact"/>
              <w:jc w:val="left"/>
            </w:pPr>
            <w:r>
              <w:t xml:space="preserve">04</w:t>
            </w:r>
          </w:p>
        </w:tc>
        <w:tc>
          <w:tcPr/>
          <w:p>
            <w:pPr>
              <w:pStyle w:val="Compact"/>
              <w:jc w:val="left"/>
            </w:pPr>
            <w:r>
              <w:t xml:space="preserve">Teacher Primary Printed Teaching Resource Pack (bilingual Chinese-English, 6 volumes per teacher)</w:t>
            </w:r>
          </w:p>
        </w:tc>
        <w:tc>
          <w:tcPr/>
          <w:p>
            <w:pPr>
              <w:pStyle w:val="Compact"/>
              <w:jc w:val="left"/>
            </w:pPr>
            <w:r>
              <w:t xml:space="preserve">14,400</w:t>
            </w:r>
          </w:p>
        </w:tc>
        <w:tc>
          <w:tcPr/>
          <w:p>
            <w:pPr>
              <w:pStyle w:val="Compact"/>
              <w:jc w:val="left"/>
            </w:pPr>
            <w:r>
              <w:t xml:space="preserve">Packs</w:t>
            </w:r>
          </w:p>
        </w:tc>
        <w:tc>
          <w:tcPr/>
          <w:p>
            <w:pPr>
              <w:pStyle w:val="Compact"/>
              <w:jc w:val="left"/>
            </w:pPr>
            <w:r>
              <w:t xml:space="preserve">380.00</w:t>
            </w:r>
          </w:p>
        </w:tc>
        <w:tc>
          <w:tcPr/>
          <w:p>
            <w:pPr>
              <w:pStyle w:val="Compact"/>
              <w:jc w:val="left"/>
            </w:pPr>
            <w:r>
              <w:t xml:space="preserve">5,472,000.00</w:t>
            </w:r>
          </w:p>
        </w:tc>
      </w:tr>
      <w:tr>
        <w:tc>
          <w:tcPr/>
          <w:p>
            <w:pPr>
              <w:pStyle w:val="Compact"/>
              <w:jc w:val="left"/>
            </w:pPr>
            <w:r>
              <w:t xml:space="preserve">05</w:t>
            </w:r>
          </w:p>
        </w:tc>
        <w:tc>
          <w:tcPr/>
          <w:p>
            <w:pPr>
              <w:pStyle w:val="Compact"/>
              <w:jc w:val="left"/>
            </w:pPr>
            <w:r>
              <w:t xml:space="preserve">Teacher Primary Online Assessment &amp; Analytics Platform — 3-year license with data hosting in Guangzhou data center</w:t>
            </w:r>
          </w:p>
        </w:tc>
        <w:tc>
          <w:tcPr/>
          <w:p>
            <w:pPr>
              <w:pStyle w:val="Compact"/>
              <w:jc w:val="left"/>
            </w:pPr>
            <w:r>
              <w:t xml:space="preserve">1</w:t>
            </w:r>
          </w:p>
        </w:tc>
        <w:tc>
          <w:tcPr/>
          <w:p>
            <w:pPr>
              <w:pStyle w:val="Compact"/>
              <w:jc w:val="left"/>
            </w:pPr>
            <w:r>
              <w:t xml:space="preserve">Platform</w:t>
            </w:r>
          </w:p>
        </w:tc>
        <w:tc>
          <w:tcPr/>
          <w:p>
            <w:pPr>
              <w:pStyle w:val="Compact"/>
              <w:jc w:val="left"/>
            </w:pPr>
            <w:r>
              <w:t xml:space="preserve">2,150,000.00</w:t>
            </w:r>
          </w:p>
        </w:tc>
        <w:tc>
          <w:tcPr/>
          <w:p>
            <w:pPr>
              <w:pStyle w:val="Compact"/>
              <w:jc w:val="left"/>
            </w:pPr>
            <w:r>
              <w:t xml:space="preserve">2,150,000.00</w:t>
            </w:r>
          </w:p>
        </w:tc>
      </w:tr>
      <w:tr>
        <w:tc>
          <w:tcPr/>
          <w:p>
            <w:pPr>
              <w:pStyle w:val="Compact"/>
              <w:jc w:val="left"/>
            </w:pPr>
            <w:r>
              <w:t xml:space="preserve">06</w:t>
            </w:r>
          </w:p>
        </w:tc>
        <w:tc>
          <w:tcPr/>
          <w:p>
            <w:pPr>
              <w:pStyle w:val="Compact"/>
              <w:jc w:val="left"/>
            </w:pPr>
            <w:r>
              <w:t xml:space="preserve">Teacher Primary Ongoing Technical Support &amp; System Maintenance — 12 months, on-site in Guangzhou</w:t>
            </w:r>
          </w:p>
        </w:tc>
        <w:tc>
          <w:tcPr/>
          <w:p>
            <w:pPr>
              <w:pStyle w:val="Compact"/>
              <w:jc w:val="left"/>
            </w:pPr>
            <w:r>
              <w:t xml:space="preserve">1</w:t>
            </w:r>
          </w:p>
        </w:tc>
        <w:tc>
          <w:tcPr/>
          <w:p>
            <w:pPr>
              <w:pStyle w:val="Compact"/>
              <w:jc w:val="left"/>
            </w:pPr>
            <w:r>
              <w:t xml:space="preserve">Contract</w:t>
            </w:r>
          </w:p>
        </w:tc>
        <w:tc>
          <w:tcPr/>
          <w:p>
            <w:pPr>
              <w:pStyle w:val="Compact"/>
              <w:jc w:val="left"/>
            </w:pPr>
            <w:r>
              <w:t xml:space="preserve">860,000.00</w:t>
            </w:r>
          </w:p>
        </w:tc>
        <w:tc>
          <w:tcPr/>
          <w:p>
            <w:pPr>
              <w:pStyle w:val="Compact"/>
              <w:jc w:val="left"/>
            </w:pPr>
            <w:r>
              <w:t xml:space="preserve">860,000.00</w:t>
            </w:r>
          </w:p>
        </w:tc>
      </w:tr>
      <w:tr>
        <w:tc>
          <w:tcPr/>
          <w:p>
            <w:pPr>
              <w:pStyle w:val="Compact"/>
              <w:jc w:val="left"/>
            </w:pPr>
            <w:r>
              <w:t xml:space="preserve">07</w:t>
            </w:r>
          </w:p>
        </w:tc>
        <w:tc>
          <w:tcPr/>
          <w:p>
            <w:pPr>
              <w:pStyle w:val="Compact"/>
              <w:jc w:val="left"/>
            </w:pPr>
            <w:r>
              <w:t xml:space="preserve">Teacher Primary Parent Communication Portal — deployment and configuration for all 120 partner schools in Guangzhou</w:t>
            </w:r>
          </w:p>
        </w:tc>
        <w:tc>
          <w:tcPr/>
          <w:p>
            <w:pPr>
              <w:pStyle w:val="Compact"/>
              <w:jc w:val="left"/>
            </w:pPr>
            <w:r>
              <w:t xml:space="preserve">120</w:t>
            </w:r>
          </w:p>
        </w:tc>
        <w:tc>
          <w:tcPr/>
          <w:p>
            <w:pPr>
              <w:pStyle w:val="Compact"/>
              <w:jc w:val="left"/>
            </w:pPr>
            <w:r>
              <w:t xml:space="preserve">Schools</w:t>
            </w:r>
          </w:p>
        </w:tc>
        <w:tc>
          <w:tcPr/>
          <w:p>
            <w:pPr>
              <w:pStyle w:val="Compact"/>
              <w:jc w:val="left"/>
            </w:pPr>
            <w:r>
              <w:t xml:space="preserve">5,200.00</w:t>
            </w:r>
          </w:p>
        </w:tc>
        <w:tc>
          <w:tcPr/>
          <w:p>
            <w:pPr>
              <w:pStyle w:val="Compact"/>
              <w:jc w:val="left"/>
            </w:pPr>
            <w:r>
              <w:t xml:space="preserve">624,000.00</w:t>
            </w:r>
          </w:p>
        </w:tc>
      </w:tr>
      <w:tr>
        <w:tc>
          <w:tcPr>
            <w:gridSpan w:val="5"/>
          </w:tcPr>
          <w:p>
            <w:pPr>
              <w:pStyle w:val="Compact"/>
              <w:jc w:val="right"/>
            </w:pPr>
            <w:r>
              <w:t xml:space="preserve">SUBTOTAL</w:t>
            </w:r>
          </w:p>
        </w:tc>
        <w:tc>
          <w:tcPr/>
          <w:p>
            <w:pPr>
              <w:pStyle w:val="Compact"/>
              <w:jc w:val="left"/>
            </w:pPr>
            <w:r>
              <w:t xml:space="preserve">29,446,000.00</w:t>
            </w:r>
          </w:p>
        </w:tc>
      </w:tr>
      <w:tr>
        <w:tc>
          <w:tcPr>
            <w:gridSpan w:val="5"/>
          </w:tcPr>
          <w:p>
            <w:pPr>
              <w:pStyle w:val="Compact"/>
              <w:jc w:val="right"/>
            </w:pPr>
            <w:r>
              <w:t xml:space="preserve">VAT (13%)</w:t>
            </w:r>
          </w:p>
        </w:tc>
        <w:tc>
          <w:tcPr/>
          <w:p>
            <w:pPr>
              <w:pStyle w:val="Compact"/>
              <w:jc w:val="left"/>
            </w:pPr>
            <w:r>
              <w:t xml:space="preserve">3,827,980.00</w:t>
            </w:r>
          </w:p>
        </w:tc>
      </w:tr>
      <w:tr>
        <w:tc>
          <w:tcPr>
            <w:gridSpan w:val="5"/>
          </w:tcPr>
          <w:p>
            <w:pPr>
              <w:pStyle w:val="Compact"/>
              <w:jc w:val="right"/>
            </w:pPr>
            <w:r>
              <w:t xml:space="preserve">GRAND TOTAL (CNY)</w:t>
            </w:r>
          </w:p>
        </w:tc>
        <w:tc>
          <w:tcPr/>
          <w:p>
            <w:pPr>
              <w:pStyle w:val="Compact"/>
              <w:jc w:val="left"/>
            </w:pPr>
            <w:r>
              <w:t xml:space="preserve">33,273,980.00</w:t>
            </w:r>
          </w:p>
        </w:tc>
      </w:tr>
    </w:tbl>
    <w:bookmarkEnd w:id="25"/>
    <w:bookmarkStart w:id="26" w:name="scope-and-purpose-statement"/>
    <w:p>
      <w:pPr>
        <w:pStyle w:val="Heading2"/>
      </w:pPr>
      <w:r>
        <w:t xml:space="preserve">4. Scope and Purpose Statement</w:t>
      </w:r>
    </w:p>
    <w:p>
      <w:pPr>
        <w:pStyle w:val="FirstParagraph"/>
      </w:pPr>
      <w:r>
        <w:t xml:space="preserve">This</w:t>
      </w:r>
      <w:r>
        <w:t xml:space="preserve"> </w:t>
      </w:r>
      <w:r>
        <w:t xml:space="preserve">Purchase Order</w:t>
      </w:r>
      <w:r>
        <w:t xml:space="preserve"> </w:t>
      </w:r>
      <w:r>
        <w:t xml:space="preserve">is issued by the Guangzhou Municipal Education Bureau to procure the complete</w:t>
      </w:r>
      <w:r>
        <w:t xml:space="preserve"> </w:t>
      </w:r>
      <w:r>
        <w:t xml:space="preserve">Teacher Primary</w:t>
      </w:r>
      <w:r>
        <w:t xml:space="preserve"> </w:t>
      </w:r>
      <w:r>
        <w:t xml:space="preserve">educational ecosystem for deployment across 120 primary schools within the administrative boundaries of</w:t>
      </w:r>
      <w:r>
        <w:t xml:space="preserve"> </w:t>
      </w:r>
      <w:r>
        <w:t xml:space="preserve">China Guangzhou</w:t>
      </w:r>
      <w:r>
        <w:t xml:space="preserve">. The Teacher Primary program is a comprehensive, research-backed pedagogical framework designed to enhance the instructional quality of primary school educators. This specific Purchase Order covers the third phase of the national Teacher Primary rollout, with Guangzhou serving as the pilot city for the 2025–2026 academic year.</w:t>
      </w:r>
    </w:p>
    <w:p>
      <w:pPr>
        <w:pStyle w:val="BodyText"/>
      </w:pPr>
      <w:r>
        <w:t xml:space="preserve">The Teacher Primary initiative, as procured under this Purchase Order, encompasses digital curriculum delivery, in-person professional development for primary teachers, interactive classroom infrastructure, printed bilingual resources, an analytics-driven assessment platform, and a parent engagement portal. All components are tailored to the educational standards set by the Ministry of Education of the People's Republic of China and are localized for the Guangzhou municipal context, including Mandarin Chinese and Cantonese language support where applicable.</w:t>
      </w:r>
    </w:p>
    <w:bookmarkEnd w:id="26"/>
    <w:bookmarkStart w:id="27" w:name="delivery-and-installation-schedule"/>
    <w:p>
      <w:pPr>
        <w:pStyle w:val="Heading2"/>
      </w:pPr>
      <w:r>
        <w:t xml:space="preserve">5. Delivery and Installation Schedule</w:t>
      </w:r>
    </w:p>
    <w:p>
      <w:pPr>
        <w:pStyle w:val="FirstParagraph"/>
      </w:pPr>
      <w:r>
        <w:t xml:space="preserve">The supplier, Teacher Primary International Education Solutions Co., Ltd., shall deliver all hardware, software, and printed materials to the designated Guangzhou locations no later than 30 August 2025. Installation and configuration of the Teacher Primary interactive classroom hardware kits shall be completed within 14 business days of physical delivery. The Teacher Primary software licenses and the online assessment platform must be fully operational and accessible to all 120 partner schools by 15 September 2025. The five-day Teacher Primary professional development workshops for the 2,400 primary school teachers shall be conducted between 1 September and 30 September 2025 at the Guangzhou Primary Education Training Center in Yuexiu District.</w:t>
      </w:r>
    </w:p>
    <w:bookmarkEnd w:id="27"/>
    <w:bookmarkStart w:id="28" w:name="terms-and-conditions"/>
    <w:p>
      <w:pPr>
        <w:pStyle w:val="Heading2"/>
      </w:pPr>
      <w:r>
        <w:t xml:space="preserve">6. Terms and Conditions</w:t>
      </w:r>
    </w:p>
    <w:p>
      <w:pPr>
        <w:numPr>
          <w:ilvl w:val="0"/>
          <w:numId w:val="1001"/>
        </w:numPr>
        <w:pStyle w:val="Compact"/>
      </w:pPr>
      <w:r>
        <w:rPr>
          <w:bCs/>
          <w:b/>
        </w:rPr>
        <w:t xml:space="preserve">Acceptance:</w:t>
      </w:r>
      <w:r>
        <w:t xml:space="preserve"> </w:t>
      </w:r>
      <w:r>
        <w:t xml:space="preserve">The Guangzhou Municipal Education Bureau shall have 15 business days from the date of full delivery to inspect and accept all Teacher Primary items listed in this Purchase Order. Rejection of non-conforming items must be communicated in writing within this period.</w:t>
      </w:r>
    </w:p>
    <w:p>
      <w:pPr>
        <w:numPr>
          <w:ilvl w:val="0"/>
          <w:numId w:val="1001"/>
        </w:numPr>
        <w:pStyle w:val="Compact"/>
      </w:pPr>
      <w:r>
        <w:rPr>
          <w:bCs/>
          <w:b/>
        </w:rPr>
        <w:t xml:space="preserve">Payment:</w:t>
      </w:r>
      <w:r>
        <w:t xml:space="preserve"> </w:t>
      </w:r>
      <w:r>
        <w:t xml:space="preserve">Payment of the full Purchase Order amount of CNY 33,273,980.00 shall be made via bank transfer to the supplier's designated account within 45 calendar days of the date of the accepted invoice. No interest shall accrue on timely payments.</w:t>
      </w:r>
    </w:p>
    <w:p>
      <w:pPr>
        <w:numPr>
          <w:ilvl w:val="0"/>
          <w:numId w:val="1001"/>
        </w:numPr>
        <w:pStyle w:val="Compact"/>
      </w:pPr>
      <w:r>
        <w:rPr>
          <w:bCs/>
          <w:b/>
        </w:rPr>
        <w:t xml:space="preserve">Warranty:</w:t>
      </w:r>
      <w:r>
        <w:t xml:space="preserve"> </w:t>
      </w:r>
      <w:r>
        <w:t xml:space="preserve">All Teacher Primary hardware components carry a minimum 3-year manufacturer warranty. Software licenses include 12 months of bug-fix updates at no additional cost. The Teacher Primary assessment platform includes 3 years of data hosting and security updates.</w:t>
      </w:r>
    </w:p>
    <w:p>
      <w:pPr>
        <w:numPr>
          <w:ilvl w:val="0"/>
          <w:numId w:val="1001"/>
        </w:numPr>
        <w:pStyle w:val="Compact"/>
      </w:pPr>
      <w:r>
        <w:rPr>
          <w:bCs/>
          <w:b/>
        </w:rPr>
        <w:t xml:space="preserve">Intellectual Property:</w:t>
      </w:r>
      <w:r>
        <w:t xml:space="preserve"> </w:t>
      </w:r>
      <w:r>
        <w:t xml:space="preserve">All Teacher Primary curriculum content, software code, and printed materials remain the intellectual property of Teacher Primary International Education Solutions Co., Ltd. The Guangzhou Municipal Education Bureau is granted a non-exclusive, non-transferable license to use these materials within the 120 designated primary schools for the duration of the subscription.</w:t>
      </w:r>
    </w:p>
    <w:p>
      <w:pPr>
        <w:numPr>
          <w:ilvl w:val="0"/>
          <w:numId w:val="1001"/>
        </w:numPr>
        <w:pStyle w:val="Compact"/>
      </w:pPr>
      <w:r>
        <w:rPr>
          <w:bCs/>
          <w:b/>
        </w:rPr>
        <w:t xml:space="preserve">Compliance:</w:t>
      </w:r>
      <w:r>
        <w:t xml:space="preserve"> </w:t>
      </w:r>
      <w:r>
        <w:t xml:space="preserve">The supplier warrants that all Teacher Primary products and services comply with the Education Law of the People's Republic of China, the Data Security Law of the People's Republic of China, and all applicable Guangzhou municipal regulations regarding the collection and storage of minor students' personal data.</w:t>
      </w:r>
    </w:p>
    <w:p>
      <w:pPr>
        <w:numPr>
          <w:ilvl w:val="0"/>
          <w:numId w:val="1001"/>
        </w:numPr>
        <w:pStyle w:val="Compact"/>
      </w:pPr>
      <w:r>
        <w:rPr>
          <w:bCs/>
          <w:b/>
        </w:rPr>
        <w:t xml:space="preserve">Confidentiality:</w:t>
      </w:r>
      <w:r>
        <w:t xml:space="preserve"> </w:t>
      </w:r>
      <w:r>
        <w:t xml:space="preserve">Both parties agree to maintain strict confidentiality regarding the terms of this Purchase Order, student performance data processed through the Teacher Primary platform, and any proprietary teaching methodologies contained within the Teacher Primary curriculum.</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government-mandated closures, or public health emergencies affecting Guangzhou, China.</w:t>
      </w:r>
    </w:p>
    <w:p>
      <w:pPr>
        <w:numPr>
          <w:ilvl w:val="0"/>
          <w:numId w:val="1001"/>
        </w:numPr>
        <w:pStyle w:val="Compact"/>
      </w:pPr>
      <w:r>
        <w:rPr>
          <w:bCs/>
          <w:b/>
        </w:rPr>
        <w:t xml:space="preserve">Dispute Resolution:</w:t>
      </w:r>
      <w:r>
        <w:t xml:space="preserve"> </w:t>
      </w:r>
      <w:r>
        <w:t xml:space="preserve">Any disputes arising from this Purchase Order shall first be attempted to be resolved through good-faith negotiation. If unresolved within 30 days, the matter shall be submitted to arbitration under the rules of the China International Economic and Trade Arbitration Commission (CIETAC) in Guangzhou.</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People's Republic of China.</w:t>
      </w:r>
    </w:p>
    <w:p>
      <w:pPr>
        <w:numPr>
          <w:ilvl w:val="0"/>
          <w:numId w:val="1001"/>
        </w:numPr>
        <w:pStyle w:val="Compact"/>
      </w:pPr>
      <w:r>
        <w:rPr>
          <w:bCs/>
          <w:b/>
        </w:rPr>
        <w:t xml:space="preserve">Amendments:</w:t>
      </w:r>
      <w:r>
        <w:t xml:space="preserve"> </w:t>
      </w:r>
      <w:r>
        <w:t xml:space="preserve">No modification to this Purchase Order shall be valid unless made in writing and signed by authorized representatives of both the Guangzhou Municipal Education Bureau and Teacher Primary International Education Solutions Co., Ltd.</w:t>
      </w:r>
    </w:p>
    <w:bookmarkEnd w:id="28"/>
    <w:bookmarkStart w:id="29" w:name="authorized-signatures"/>
    <w:p>
      <w:pPr>
        <w:pStyle w:val="Heading2"/>
      </w:pPr>
      <w:r>
        <w:t xml:space="preserve">7. Authorized Signatures</w:t>
      </w:r>
    </w:p>
    <w:p>
      <w:pPr>
        <w:pStyle w:val="FirstParagraph"/>
      </w:pPr>
      <w:r>
        <w:rPr>
          <w:bCs/>
          <w:b/>
        </w:rPr>
        <w:t xml:space="preserve">For and on behalf of the Buyer:</w:t>
      </w:r>
    </w:p>
    <w:p>
      <w:pPr>
        <w:pStyle w:val="BodyText"/>
      </w:pPr>
      <w:r>
        <w:t xml:space="preserve">Guangzhou Municipal Education Bureau</w:t>
      </w:r>
    </w:p>
    <w:p>
      <w:pPr>
        <w:pStyle w:val="BodyText"/>
      </w:pPr>
      <w:r>
        <w:t xml:space="preserve">Name: Director Wang Liqun</w:t>
      </w:r>
    </w:p>
    <w:p>
      <w:pPr>
        <w:pStyle w:val="BodyText"/>
      </w:pPr>
      <w:r>
        <w:t xml:space="preserve">Title: Director, Primary Education Division</w:t>
      </w:r>
    </w:p>
    <w:p>
      <w:pPr>
        <w:pStyle w:val="BodyText"/>
      </w:pPr>
      <w:r>
        <w:t xml:space="preserve">Signature: ___________________________</w:t>
      </w:r>
    </w:p>
    <w:p>
      <w:pPr>
        <w:pStyle w:val="BodyText"/>
      </w:pPr>
      <w:r>
        <w:t xml:space="preserve">Date: ___________________________</w:t>
      </w:r>
    </w:p>
    <w:p>
      <w:pPr>
        <w:pStyle w:val="BodyText"/>
      </w:pPr>
      <w:r>
        <w:t xml:space="preserve">Official Seal: [APPLIED]</w:t>
      </w:r>
    </w:p>
    <w:p>
      <w:pPr>
        <w:pStyle w:val="BodyText"/>
      </w:pPr>
      <w:r>
        <w:rPr>
          <w:bCs/>
          <w:b/>
        </w:rPr>
        <w:t xml:space="preserve">For and on behalf of the Seller:</w:t>
      </w:r>
    </w:p>
    <w:p>
      <w:pPr>
        <w:pStyle w:val="BodyText"/>
      </w:pPr>
      <w:r>
        <w:t xml:space="preserve">Teacher Primary International Education Solutions Co., Ltd.</w:t>
      </w:r>
    </w:p>
    <w:p>
      <w:pPr>
        <w:pStyle w:val="BodyText"/>
      </w:pPr>
      <w:r>
        <w:t xml:space="preserve">Name: Mr. Chen Zhiyuan</w:t>
      </w:r>
    </w:p>
    <w:p>
      <w:pPr>
        <w:pStyle w:val="BodyText"/>
      </w:pPr>
      <w:r>
        <w:t xml:space="preserve">Title: Sales Director, China Region</w:t>
      </w:r>
    </w:p>
    <w:p>
      <w:pPr>
        <w:pStyle w:val="BodyText"/>
      </w:pPr>
      <w:r>
        <w:t xml:space="preserve">Signature: ___________________________</w:t>
      </w:r>
    </w:p>
    <w:p>
      <w:pPr>
        <w:pStyle w:val="BodyText"/>
      </w:pPr>
      <w:r>
        <w:t xml:space="preserve">Date: ___________________________</w:t>
      </w:r>
    </w:p>
    <w:p>
      <w:pPr>
        <w:pStyle w:val="BodyText"/>
      </w:pPr>
      <w:r>
        <w:t xml:space="preserve">Official Seal: [APPLIED]</w:t>
      </w:r>
    </w:p>
    <w:bookmarkEnd w:id="29"/>
    <w:p>
      <w:pPr>
        <w:pStyle w:val="BodyText"/>
      </w:pPr>
      <w:r>
        <w:t xml:space="preserve">This Purchase Order (PO No. CGZ-TP-2025-00472) is an official procurement document for the Teacher Primary educational program in China Guangzhou. It is valid for 90 days from the date of issue. Unauthorized reproduction or distribution of this Purchase Order is prohibited. Document reference: GZEDU-PROC-2025-TP-0472. Issued under the authority of the Guangzhou Municipal Education Bureau Procurement Office.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Teacher Primary - China Guangzhou</dc:title>
  <dc:creator/>
  <dc:language>en</dc:language>
  <cp:keywords/>
  <dcterms:created xsi:type="dcterms:W3CDTF">2026-10-10T10:21:21Z</dcterms:created>
  <dcterms:modified xsi:type="dcterms:W3CDTF">2026-10-10T10:21:21Z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