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purchase-order"/>
    <w:p>
      <w:pPr>
        <w:pStyle w:val="Heading1"/>
      </w:pPr>
      <w:r>
        <w:t xml:space="preserve">PURCHASE ORDER</w:t>
      </w:r>
    </w:p>
    <w:bookmarkStart w:id="20" w:name="X5f158f18c428d2b729f1c1dae67b9a6d9a23997"/>
    <w:p>
      <w:pPr>
        <w:pStyle w:val="Heading2"/>
      </w:pPr>
      <w:r>
        <w:t xml:space="preserve">Teacher Primary Educational Supplies &amp; Professional Development Procurement</w:t>
      </w:r>
    </w:p>
    <w:p>
      <w:pPr>
        <w:pStyle w:val="FirstParagraph"/>
      </w:pPr>
      <w:r>
        <w:t xml:space="preserve">Ethiopia Addis Ababa</w:t>
      </w:r>
      <w:r>
        <w:t xml:space="preserve"> </w:t>
      </w:r>
      <w:r>
        <w:t xml:space="preserve">— Federal Democratic Republic of Ethiopia</w:t>
      </w:r>
      <w:r>
        <w:br/>
      </w:r>
      <w:r>
        <w:t xml:space="preserve">Ministry of Education — Addis Ababa City Education Bureau</w:t>
      </w:r>
    </w:p>
    <w:bookmarkEnd w:id="20"/>
    <w:bookmarkEnd w:id="21"/>
    <w:p>
      <w:pPr>
        <w:pStyle w:val="BodyText"/>
      </w:pPr>
      <w:r>
        <w:rPr>
          <w:bCs/>
          <w:b/>
        </w:rPr>
        <w:t xml:space="preserve">Purchase Order No.:</w:t>
      </w:r>
      <w:r>
        <w:t xml:space="preserve"> </w:t>
      </w:r>
      <w:r>
        <w:t xml:space="preserve">PO-AA-2025-TP-0472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Addis Ababa, Ethiopia</w:t>
      </w:r>
      <w:r>
        <w:br/>
      </w:r>
      <w:r>
        <w:rPr>
          <w:bCs/>
          <w:b/>
        </w:rPr>
        <w:t xml:space="preserve">Payment Terms:</w:t>
      </w:r>
      <w:r>
        <w:t xml:space="preserve"> </w:t>
      </w:r>
      <w:r>
        <w:t xml:space="preserve">Net 30 Days</w:t>
      </w:r>
      <w:r>
        <w:br/>
      </w:r>
      <w:r>
        <w:rPr>
          <w:bCs/>
          <w:b/>
        </w:rPr>
        <w:t xml:space="preserve">Currency:</w:t>
      </w:r>
      <w:r>
        <w:t xml:space="preserve"> </w:t>
      </w:r>
      <w:r>
        <w:t xml:space="preserve">Ethiopian Birr (ETB)</w:t>
      </w:r>
    </w:p>
    <w:p>
      <w:pPr>
        <w:pStyle w:val="BodyText"/>
      </w:pPr>
      <w:r>
        <w:t xml:space="preserve">1. PARTIES INVOLVED</w:t>
      </w:r>
    </w:p>
    <w:bookmarkStart w:id="22" w:name="buyer-purchasing-authority"/>
    <w:p>
      <w:pPr>
        <w:pStyle w:val="Heading3"/>
      </w:pPr>
      <w:r>
        <w:t xml:space="preserve">Buyer (Purchasing Authority)</w:t>
      </w:r>
    </w:p>
    <w:p>
      <w:pPr>
        <w:pStyle w:val="FirstParagraph"/>
      </w:pPr>
      <w:r>
        <w:rPr>
          <w:bCs/>
          <w:b/>
        </w:rPr>
        <w:t xml:space="preserve">Addis Ababa City Education Bureau</w:t>
      </w:r>
      <w:r>
        <w:br/>
      </w:r>
      <w:r>
        <w:t xml:space="preserve">Bole Sub-City, Woreda 03</w:t>
      </w:r>
      <w:r>
        <w:br/>
      </w:r>
      <w:r>
        <w:t xml:space="preserve">P.O. Box 3421,</w:t>
      </w:r>
      <w:r>
        <w:t xml:space="preserve"> </w:t>
      </w:r>
      <w:r>
        <w:t xml:space="preserve">Ethiopia Addis Ababa</w:t>
      </w:r>
      <w:r>
        <w:t xml:space="preserve"> </w:t>
      </w:r>
      <w:r>
        <w:t xml:space="preserve">1000</w:t>
      </w:r>
      <w:r>
        <w:br/>
      </w:r>
      <w:r>
        <w:t xml:space="preserve">Telephone: +251-11-551-2340</w:t>
      </w:r>
      <w:r>
        <w:br/>
      </w:r>
      <w:r>
        <w:t xml:space="preserve">Email: procurement@aabc.edu.et</w:t>
      </w:r>
      <w:r>
        <w:br/>
      </w:r>
      <w:r>
        <w:t xml:space="preserve">Tax Identification No.: ETB-2025-447182</w:t>
      </w:r>
    </w:p>
    <w:bookmarkEnd w:id="22"/>
    <w:bookmarkStart w:id="23" w:name="supplier-vendor"/>
    <w:p>
      <w:pPr>
        <w:pStyle w:val="Heading3"/>
      </w:pPr>
      <w:r>
        <w:t xml:space="preserve">Supplier (Vendor)</w:t>
      </w:r>
    </w:p>
    <w:p>
      <w:pPr>
        <w:pStyle w:val="FirstParagraph"/>
      </w:pPr>
      <w:r>
        <w:rPr>
          <w:bCs/>
          <w:b/>
        </w:rPr>
        <w:t xml:space="preserve">EthioEdu Supplies PLC</w:t>
      </w:r>
      <w:r>
        <w:br/>
      </w:r>
      <w:r>
        <w:t xml:space="preserve">Merkato District, Building 12</w:t>
      </w:r>
      <w:r>
        <w:br/>
      </w:r>
      <w:r>
        <w:t xml:space="preserve">P.O. Box 889,</w:t>
      </w:r>
      <w:r>
        <w:t xml:space="preserve"> </w:t>
      </w:r>
      <w:r>
        <w:t xml:space="preserve">Ethiopia Addis Ababa</w:t>
      </w:r>
      <w:r>
        <w:t xml:space="preserve"> </w:t>
      </w:r>
      <w:r>
        <w:t xml:space="preserve">1000</w:t>
      </w:r>
      <w:r>
        <w:br/>
      </w:r>
      <w:r>
        <w:t xml:space="preserve">Telephone: +251-11-662-8891</w:t>
      </w:r>
      <w:r>
        <w:br/>
      </w:r>
      <w:r>
        <w:t xml:space="preserve">Email: sales@ethioedusupplies.com</w:t>
      </w:r>
      <w:r>
        <w:br/>
      </w:r>
      <w:r>
        <w:t xml:space="preserve">Tax Identification No.: ETB-2019-332105</w:t>
      </w:r>
    </w:p>
    <w:bookmarkEnd w:id="23"/>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Addis Ababa City Education Bureau to procure essential educational materials, classroom resources, and professional development supplies specifically designated for the</w:t>
      </w:r>
      <w:r>
        <w:t xml:space="preserve"> </w:t>
      </w:r>
      <w:r>
        <w:t xml:space="preserve">Teacher Primary</w:t>
      </w:r>
      <w:r>
        <w:t xml:space="preserve"> </w:t>
      </w:r>
      <w:r>
        <w:t xml:space="preserve">cadre across all public primary schools within the</w:t>
      </w:r>
      <w:r>
        <w:t xml:space="preserve"> </w:t>
      </w:r>
      <w:r>
        <w:t xml:space="preserve">Ethiopia Addis Ababa</w:t>
      </w:r>
      <w:r>
        <w:t xml:space="preserve"> </w:t>
      </w:r>
      <w:r>
        <w:t xml:space="preserve">metropolitan area. The procurement supports the 2025/2026 academic year and aligns with the national curriculum framework for primary education (Grades 1 through 8) as established by the Federal Ministry of Education. All items listed below are intended to enhance the instructional capacity, classroom management tools, and ongoing professional training of</w:t>
      </w:r>
      <w:r>
        <w:t xml:space="preserve"> </w:t>
      </w:r>
      <w:r>
        <w:t xml:space="preserve">Teacher Primary</w:t>
      </w:r>
      <w:r>
        <w:t xml:space="preserve"> </w:t>
      </w:r>
      <w:r>
        <w:t xml:space="preserve">staff serving approximately 1,240 primary schools in the city.</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01</w:t>
            </w:r>
          </w:p>
        </w:tc>
        <w:tc>
          <w:tcPr/>
          <w:p>
            <w:pPr>
              <w:pStyle w:val="Compact"/>
              <w:jc w:val="left"/>
            </w:pPr>
            <w:r>
              <w:t xml:space="preserve">Primary Teacher Curriculum Guide (Grades 1–4), Amharic &amp; English editions, 2025 revised edition</w:t>
            </w:r>
          </w:p>
        </w:tc>
        <w:tc>
          <w:tcPr/>
          <w:p>
            <w:pPr>
              <w:pStyle w:val="Compact"/>
              <w:jc w:val="left"/>
            </w:pPr>
            <w:r>
              <w:t xml:space="preserve">4,800</w:t>
            </w:r>
          </w:p>
        </w:tc>
        <w:tc>
          <w:tcPr/>
          <w:p>
            <w:pPr>
              <w:pStyle w:val="Compact"/>
              <w:jc w:val="left"/>
            </w:pPr>
            <w:r>
              <w:t xml:space="preserve">Copies</w:t>
            </w:r>
          </w:p>
        </w:tc>
        <w:tc>
          <w:tcPr/>
          <w:p>
            <w:pPr>
              <w:pStyle w:val="Compact"/>
              <w:jc w:val="left"/>
            </w:pPr>
            <w:r>
              <w:t xml:space="preserve">350.00</w:t>
            </w:r>
          </w:p>
        </w:tc>
        <w:tc>
          <w:tcPr/>
          <w:p>
            <w:pPr>
              <w:pStyle w:val="Compact"/>
              <w:jc w:val="left"/>
            </w:pPr>
            <w:r>
              <w:t xml:space="preserve">1,680,000.00</w:t>
            </w:r>
          </w:p>
        </w:tc>
      </w:tr>
      <w:tr>
        <w:tc>
          <w:tcPr/>
          <w:p>
            <w:pPr>
              <w:pStyle w:val="Compact"/>
              <w:jc w:val="left"/>
            </w:pPr>
            <w:r>
              <w:t xml:space="preserve">02</w:t>
            </w:r>
          </w:p>
        </w:tc>
        <w:tc>
          <w:tcPr/>
          <w:p>
            <w:pPr>
              <w:pStyle w:val="Compact"/>
              <w:jc w:val="left"/>
            </w:pPr>
            <w:r>
              <w:t xml:space="preserve">Primary Teacher Curriculum Guide (Grades 5–8), Amharic &amp; English editions, 2025 revised edition</w:t>
            </w:r>
          </w:p>
        </w:tc>
        <w:tc>
          <w:tcPr/>
          <w:p>
            <w:pPr>
              <w:pStyle w:val="Compact"/>
              <w:jc w:val="left"/>
            </w:pPr>
            <w:r>
              <w:t xml:space="preserve">3,600</w:t>
            </w:r>
          </w:p>
        </w:tc>
        <w:tc>
          <w:tcPr/>
          <w:p>
            <w:pPr>
              <w:pStyle w:val="Compact"/>
              <w:jc w:val="left"/>
            </w:pPr>
            <w:r>
              <w:t xml:space="preserve">Copies</w:t>
            </w:r>
          </w:p>
        </w:tc>
        <w:tc>
          <w:tcPr/>
          <w:p>
            <w:pPr>
              <w:pStyle w:val="Compact"/>
              <w:jc w:val="left"/>
            </w:pPr>
            <w:r>
              <w:t xml:space="preserve">420.00</w:t>
            </w:r>
          </w:p>
        </w:tc>
        <w:tc>
          <w:tcPr/>
          <w:p>
            <w:pPr>
              <w:pStyle w:val="Compact"/>
              <w:jc w:val="left"/>
            </w:pPr>
            <w:r>
              <w:t xml:space="preserve">1,512,000.00</w:t>
            </w:r>
          </w:p>
        </w:tc>
      </w:tr>
      <w:tr>
        <w:tc>
          <w:tcPr/>
          <w:p>
            <w:pPr>
              <w:pStyle w:val="Compact"/>
              <w:jc w:val="left"/>
            </w:pPr>
            <w:r>
              <w:t xml:space="preserve">03</w:t>
            </w:r>
          </w:p>
        </w:tc>
        <w:tc>
          <w:tcPr/>
          <w:p>
            <w:pPr>
              <w:pStyle w:val="Compact"/>
              <w:jc w:val="left"/>
            </w:pPr>
            <w:r>
              <w:t xml:space="preserve">Teacher Primary Professional Development Workbook — Classroom Management &amp; Pedagogy Module</w:t>
            </w:r>
          </w:p>
        </w:tc>
        <w:tc>
          <w:tcPr/>
          <w:p>
            <w:pPr>
              <w:pStyle w:val="Compact"/>
              <w:jc w:val="left"/>
            </w:pPr>
            <w:r>
              <w:t xml:space="preserve">8,500</w:t>
            </w:r>
          </w:p>
        </w:tc>
        <w:tc>
          <w:tcPr/>
          <w:p>
            <w:pPr>
              <w:pStyle w:val="Compact"/>
              <w:jc w:val="left"/>
            </w:pPr>
            <w:r>
              <w:t xml:space="preserve">Copies</w:t>
            </w:r>
          </w:p>
        </w:tc>
        <w:tc>
          <w:tcPr/>
          <w:p>
            <w:pPr>
              <w:pStyle w:val="Compact"/>
              <w:jc w:val="left"/>
            </w:pPr>
            <w:r>
              <w:t xml:space="preserve">280.00</w:t>
            </w:r>
          </w:p>
        </w:tc>
        <w:tc>
          <w:tcPr/>
          <w:p>
            <w:pPr>
              <w:pStyle w:val="Compact"/>
              <w:jc w:val="left"/>
            </w:pPr>
            <w:r>
              <w:t xml:space="preserve">2,380,000.00</w:t>
            </w:r>
          </w:p>
        </w:tc>
      </w:tr>
      <w:tr>
        <w:tc>
          <w:tcPr/>
          <w:p>
            <w:pPr>
              <w:pStyle w:val="Compact"/>
              <w:jc w:val="left"/>
            </w:pPr>
            <w:r>
              <w:t xml:space="preserve">04</w:t>
            </w:r>
          </w:p>
        </w:tc>
        <w:tc>
          <w:tcPr/>
          <w:p>
            <w:pPr>
              <w:pStyle w:val="Compact"/>
              <w:jc w:val="left"/>
            </w:pPr>
            <w:r>
              <w:t xml:space="preserve">Interactive Whiteboard &amp; Projector Kit (for Teacher Primary demonstration classrooms)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05</w:t>
            </w:r>
          </w:p>
        </w:tc>
        <w:tc>
          <w:tcPr/>
          <w:p>
            <w:pPr>
              <w:pStyle w:val="Compact"/>
              <w:jc w:val="left"/>
            </w:pPr>
            <w:r>
              <w:t xml:space="preserve">Teacher Primary Assessment &amp; Evaluation Toolkit (standardized test papers, rubrics, scoring guides)</w:t>
            </w:r>
          </w:p>
        </w:tc>
        <w:tc>
          <w:tcPr/>
          <w:p>
            <w:pPr>
              <w:pStyle w:val="Compact"/>
              <w:jc w:val="left"/>
            </w:pPr>
            <w:r>
              <w:t xml:space="preserve">6,200</w:t>
            </w:r>
          </w:p>
        </w:tc>
        <w:tc>
          <w:tcPr/>
          <w:p>
            <w:pPr>
              <w:pStyle w:val="Compact"/>
              <w:jc w:val="left"/>
            </w:pPr>
            <w:r>
              <w:t xml:space="preserve">Sets</w:t>
            </w:r>
          </w:p>
        </w:tc>
        <w:tc>
          <w:tcPr/>
          <w:p>
            <w:pPr>
              <w:pStyle w:val="Compact"/>
              <w:jc w:val="left"/>
            </w:pPr>
            <w:r>
              <w:t xml:space="preserve">195.00</w:t>
            </w:r>
          </w:p>
        </w:tc>
        <w:tc>
          <w:tcPr/>
          <w:p>
            <w:pPr>
              <w:pStyle w:val="Compact"/>
              <w:jc w:val="left"/>
            </w:pPr>
            <w:r>
              <w:t xml:space="preserve">1,209,000.00</w:t>
            </w:r>
          </w:p>
        </w:tc>
      </w:tr>
      <w:tr>
        <w:tc>
          <w:tcPr/>
          <w:p>
            <w:pPr>
              <w:pStyle w:val="Compact"/>
              <w:jc w:val="left"/>
            </w:pPr>
            <w:r>
              <w:t xml:space="preserve">06</w:t>
            </w:r>
          </w:p>
        </w:tc>
        <w:tc>
          <w:tcPr/>
          <w:p>
            <w:pPr>
              <w:pStyle w:val="Compact"/>
              <w:jc w:val="left"/>
            </w:pPr>
            <w:r>
              <w:t xml:space="preserve">Educational Manipulatives &amp; Science Experiment Kits for Primary Teacher use (Math, Science, Geography)</w:t>
            </w:r>
          </w:p>
        </w:tc>
        <w:tc>
          <w:tcPr/>
          <w:p>
            <w:pPr>
              <w:pStyle w:val="Compact"/>
              <w:jc w:val="left"/>
            </w:pPr>
            <w:r>
              <w:t xml:space="preserve">2,400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4,440,000.00</w:t>
            </w:r>
          </w:p>
        </w:tc>
      </w:tr>
      <w:tr>
        <w:tc>
          <w:tcPr/>
          <w:p>
            <w:pPr>
              <w:pStyle w:val="Compact"/>
              <w:jc w:val="left"/>
            </w:pPr>
            <w:r>
              <w:t xml:space="preserve">07</w:t>
            </w:r>
          </w:p>
        </w:tc>
        <w:tc>
          <w:tcPr/>
          <w:p>
            <w:pPr>
              <w:pStyle w:val="Compact"/>
              <w:jc w:val="left"/>
            </w:pPr>
            <w:r>
              <w:t xml:space="preserve">Teacher Primary Lanyard, ID Badge Holder &amp; Official Stationery Kit (Addis Ababa City Education Bureau branded)</w:t>
            </w:r>
          </w:p>
        </w:tc>
        <w:tc>
          <w:tcPr/>
          <w:p>
            <w:pPr>
              <w:pStyle w:val="Compact"/>
              <w:jc w:val="left"/>
            </w:pPr>
            <w:r>
              <w:t xml:space="preserve">12,000</w:t>
            </w:r>
          </w:p>
        </w:tc>
        <w:tc>
          <w:tcPr/>
          <w:p>
            <w:pPr>
              <w:pStyle w:val="Compact"/>
              <w:jc w:val="left"/>
            </w:pPr>
            <w:r>
              <w:t xml:space="preserve">Sets</w:t>
            </w:r>
          </w:p>
        </w:tc>
        <w:tc>
          <w:tcPr/>
          <w:p>
            <w:pPr>
              <w:pStyle w:val="Compact"/>
              <w:jc w:val="left"/>
            </w:pPr>
            <w:r>
              <w:t xml:space="preserve">95.00</w:t>
            </w:r>
          </w:p>
        </w:tc>
        <w:tc>
          <w:tcPr/>
          <w:p>
            <w:pPr>
              <w:pStyle w:val="Compact"/>
              <w:jc w:val="left"/>
            </w:pPr>
            <w:r>
              <w:t xml:space="preserve">1,140,000.00</w:t>
            </w:r>
          </w:p>
        </w:tc>
      </w:tr>
      <w:tr>
        <w:tc>
          <w:tcPr/>
          <w:p>
            <w:pPr>
              <w:pStyle w:val="Compact"/>
              <w:jc w:val="left"/>
            </w:pPr>
            <w:r>
              <w:t xml:space="preserve">08</w:t>
            </w:r>
          </w:p>
        </w:tc>
        <w:tc>
          <w:tcPr/>
          <w:p>
            <w:pPr>
              <w:pStyle w:val="Compact"/>
              <w:jc w:val="left"/>
            </w:pPr>
            <w:r>
              <w:t xml:space="preserve">Digital Learning Tablet (8-inch, offline-capable, pre-loaded with Teacher Primary e-resources)</w:t>
            </w:r>
          </w:p>
        </w:tc>
        <w:tc>
          <w:tcPr/>
          <w:p>
            <w:pPr>
              <w:pStyle w:val="Compact"/>
              <w:jc w:val="left"/>
            </w:pPr>
            <w:r>
              <w:t xml:space="preserve">1,500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27,750,000.00</w:t>
            </w:r>
          </w:p>
        </w:tc>
      </w:tr>
      <w:tr>
        <w:tc>
          <w:tcPr/>
          <w:p>
            <w:pPr>
              <w:pStyle w:val="Compact"/>
              <w:jc w:val="left"/>
            </w:pPr>
            <w:r>
              <w:t xml:space="preserve">09</w:t>
            </w:r>
          </w:p>
        </w:tc>
        <w:tc>
          <w:tcPr/>
          <w:p>
            <w:pPr>
              <w:pStyle w:val="Compact"/>
              <w:jc w:val="left"/>
            </w:pPr>
            <w:r>
              <w:t xml:space="preserve">Teacher Primary Annual In-Service Training Materials (workshop handouts, facilitator guides, certificates)</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310.00</w:t>
            </w:r>
          </w:p>
        </w:tc>
        <w:tc>
          <w:tcPr/>
          <w:p>
            <w:pPr>
              <w:pStyle w:val="Compact"/>
              <w:jc w:val="left"/>
            </w:pPr>
            <w:r>
              <w:t xml:space="preserve">1,550,000.00</w:t>
            </w:r>
          </w:p>
        </w:tc>
      </w:tr>
      <w:tr>
        <w:tc>
          <w:tcPr/>
          <w:p>
            <w:pPr>
              <w:pStyle w:val="Compact"/>
              <w:jc w:val="left"/>
            </w:pPr>
            <w:r>
              <w:t xml:space="preserve">10</w:t>
            </w:r>
          </w:p>
        </w:tc>
        <w:tc>
          <w:tcPr/>
          <w:p>
            <w:pPr>
              <w:pStyle w:val="Compact"/>
              <w:jc w:val="left"/>
            </w:pPr>
            <w:r>
              <w:t xml:space="preserve">Classroom Resource Storage Cabinet (metal, 4-door, for Teacher Primary instructional materials)</w:t>
            </w:r>
          </w:p>
        </w:tc>
        <w:tc>
          <w:tcPr/>
          <w:p>
            <w:pPr>
              <w:pStyle w:val="Compact"/>
              <w:jc w:val="left"/>
            </w:pPr>
            <w:r>
              <w:t xml:space="preserve">800</w:t>
            </w:r>
          </w:p>
        </w:tc>
        <w:tc>
          <w:tcPr/>
          <w:p>
            <w:pPr>
              <w:pStyle w:val="Compact"/>
              <w:jc w:val="left"/>
            </w:pPr>
            <w:r>
              <w:t xml:space="preserve">Units</w:t>
            </w:r>
          </w:p>
        </w:tc>
        <w:tc>
          <w:tcPr/>
          <w:p>
            <w:pPr>
              <w:pStyle w:val="Compact"/>
              <w:jc w:val="left"/>
            </w:pPr>
            <w:r>
              <w:t xml:space="preserve">7,200.00</w:t>
            </w:r>
          </w:p>
        </w:tc>
        <w:tc>
          <w:tcPr/>
          <w:p>
            <w:pPr>
              <w:pStyle w:val="Compact"/>
              <w:jc w:val="left"/>
            </w:pPr>
            <w:r>
              <w:t xml:space="preserve">5,760,000.00</w:t>
            </w:r>
          </w:p>
        </w:tc>
      </w:tr>
      <w:tr>
        <w:tc>
          <w:tcPr>
            <w:gridSpan w:val="5"/>
          </w:tcPr>
          <w:p>
            <w:pPr>
              <w:pStyle w:val="Compact"/>
              <w:jc w:val="right"/>
            </w:pPr>
            <w:r>
              <w:t xml:space="preserve">GRAND TOTAL (ETB):</w:t>
            </w:r>
          </w:p>
        </w:tc>
        <w:tc>
          <w:tcPr/>
          <w:p>
            <w:pPr>
              <w:pStyle w:val="Compact"/>
              <w:jc w:val="left"/>
            </w:pPr>
            <w:r>
              <w:t xml:space="preserve">54,821,000.00</w:t>
            </w:r>
          </w:p>
        </w:tc>
      </w:tr>
      <w:tr>
        <w:tc>
          <w:tcPr>
            <w:gridSpan w:val="5"/>
          </w:tcPr>
          <w:p>
            <w:pPr>
              <w:pStyle w:val="Compact"/>
              <w:jc w:val="right"/>
            </w:pPr>
            <w:r>
              <w:t xml:space="preserve">VAT (15%):</w:t>
            </w:r>
          </w:p>
        </w:tc>
        <w:tc>
          <w:tcPr/>
          <w:p>
            <w:pPr>
              <w:pStyle w:val="Compact"/>
              <w:jc w:val="left"/>
            </w:pPr>
            <w:r>
              <w:t xml:space="preserve">8,223,150.00</w:t>
            </w:r>
          </w:p>
        </w:tc>
      </w:tr>
      <w:tr>
        <w:tc>
          <w:tcPr>
            <w:gridSpan w:val="5"/>
          </w:tcPr>
          <w:p>
            <w:pPr>
              <w:pStyle w:val="Compact"/>
              <w:jc w:val="right"/>
            </w:pPr>
            <w:r>
              <w:t xml:space="preserve">TOTAL AMOUNT DUE (ETB):</w:t>
            </w:r>
          </w:p>
        </w:tc>
        <w:tc>
          <w:tcPr/>
          <w:p>
            <w:pPr>
              <w:pStyle w:val="Compact"/>
              <w:jc w:val="left"/>
            </w:pPr>
            <w:r>
              <w:t xml:space="preserve">63,044,150.00</w:t>
            </w:r>
          </w:p>
        </w:tc>
      </w:tr>
    </w:tbl>
    <w:p>
      <w:pPr>
        <w:pStyle w:val="BodyText"/>
      </w:pPr>
      <w:r>
        <w:t xml:space="preserve">4. DELIVERY AND LOGISTICS</w:t>
      </w:r>
    </w:p>
    <w:p>
      <w:pPr>
        <w:pStyle w:val="BodyText"/>
      </w:pPr>
      <w:r>
        <w:t xml:space="preserve">All items covered under this</w:t>
      </w:r>
      <w:r>
        <w:t xml:space="preserve"> </w:t>
      </w:r>
      <w:r>
        <w:t xml:space="preserve">Purchase Order</w:t>
      </w:r>
      <w:r>
        <w:t xml:space="preserve"> </w:t>
      </w:r>
      <w:r>
        <w:t xml:space="preserve">shall be delivered to the designated Addis Ababa City Education Bureau central warehouse located in Bole Sub-City,</w:t>
      </w:r>
      <w:r>
        <w:t xml:space="preserve"> </w:t>
      </w:r>
      <w:r>
        <w:t xml:space="preserve">Ethiopia Addis Ababa</w:t>
      </w:r>
      <w:r>
        <w:t xml:space="preserve">, within forty-five (45) calendar days from the date of this Purchase Order. The supplier, EthioEdu Supplies PLC, is responsible for all transportation, packaging, and insurance of goods from their facility to the delivery point in</w:t>
      </w:r>
      <w:r>
        <w:t xml:space="preserve"> </w:t>
      </w:r>
      <w:r>
        <w:t xml:space="preserve">Ethiopia Addis Ababa</w:t>
      </w:r>
      <w:r>
        <w:t xml:space="preserve">. Delivery shall be made in three (3) scheduled batches: Batch 1 (Items 01–03, 05, 07, 09) by 15 July 2025; Batch 2 (Items 04, 06, 10) by 15 August 2025; and Batch 3 (Item 08) by 10 September 2025. Each delivery batch must be accompanied by a detailed packing list, certificate of origin, and quality inspection report. The</w:t>
      </w:r>
      <w:r>
        <w:t xml:space="preserve"> </w:t>
      </w:r>
      <w:r>
        <w:t xml:space="preserve">Teacher Primary</w:t>
      </w:r>
      <w:r>
        <w:t xml:space="preserve"> </w:t>
      </w:r>
      <w:r>
        <w:t xml:space="preserve">distribution coordinators at each sub-city education office will receive and verify the materials upon arrival.</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Addis Ababa City Education Bureau and EthioEdu Supplies PLC for the procurement of</w:t>
      </w:r>
      <w:r>
        <w:t xml:space="preserve"> </w:t>
      </w:r>
      <w:r>
        <w:t xml:space="preserve">Teacher Primary</w:t>
      </w:r>
      <w:r>
        <w:t xml:space="preserve"> </w:t>
      </w:r>
      <w:r>
        <w:t xml:space="preserve">educational supplies and professional development resources.</w:t>
      </w:r>
    </w:p>
    <w:p>
      <w:pPr>
        <w:numPr>
          <w:ilvl w:val="0"/>
          <w:numId w:val="1001"/>
        </w:numPr>
        <w:pStyle w:val="Compact"/>
      </w:pPr>
      <w:r>
        <w:t xml:space="preserve">All goods must comply with the quality standards set forth by the Ethiopian Standards Agency (ESA) and the Federal Ministry of Education guidelines for primary education materials in</w:t>
      </w:r>
      <w:r>
        <w:t xml:space="preserve"> </w:t>
      </w:r>
      <w:r>
        <w:t xml:space="preserve">Ethiopia Addis Ababa</w:t>
      </w:r>
      <w:r>
        <w:t xml:space="preserve">.</w:t>
      </w:r>
    </w:p>
    <w:p>
      <w:pPr>
        <w:numPr>
          <w:ilvl w:val="0"/>
          <w:numId w:val="1001"/>
        </w:numPr>
        <w:pStyle w:val="Compact"/>
      </w:pPr>
      <w:r>
        <w:t xml:space="preserve">Payment shall be made in Ethiopian Birr (ETB) via bank transfer to the supplier's designated account within thirty (30) days of receipt and acceptance of each delivery batch. Late payment shall incur an interest rate of 1.5% per month.</w:t>
      </w:r>
    </w:p>
    <w:p>
      <w:pPr>
        <w:numPr>
          <w:ilvl w:val="0"/>
          <w:numId w:val="1001"/>
        </w:numPr>
        <w:pStyle w:val="Compact"/>
      </w:pPr>
      <w:r>
        <w:t xml:space="preserve">The supplier warrants that all</w:t>
      </w:r>
      <w:r>
        <w:t xml:space="preserve"> </w:t>
      </w:r>
      <w:r>
        <w:t xml:space="preserve">Teacher Primary</w:t>
      </w:r>
      <w:r>
        <w:t xml:space="preserve"> </w:t>
      </w:r>
      <w:r>
        <w:t xml:space="preserve">materials are free from defects, are newly manufactured (not refurbished or used), and conform to the specifications outlined in this Purchase Order.</w:t>
      </w:r>
    </w:p>
    <w:p>
      <w:pPr>
        <w:numPr>
          <w:ilvl w:val="0"/>
          <w:numId w:val="1001"/>
        </w:numPr>
        <w:pStyle w:val="Compact"/>
      </w:pPr>
      <w:r>
        <w:t xml:space="preserve">A warranty period of twelve (12) months applies to all electronic items (Item 04 and Item 08). The supplier shall repair or replace any defective electronic unit within fifteen (15) business days of notification.</w:t>
      </w:r>
    </w:p>
    <w:p>
      <w:pPr>
        <w:numPr>
          <w:ilvl w:val="0"/>
          <w:numId w:val="1001"/>
        </w:numPr>
        <w:pStyle w:val="Compact"/>
      </w:pPr>
      <w:r>
        <w:t xml:space="preserve">The supplier shall maintain adequate insurance coverage for all goods in transit within</w:t>
      </w:r>
      <w:r>
        <w:t xml:space="preserve"> </w:t>
      </w:r>
      <w:r>
        <w:t xml:space="preserve">Ethiopia Addis Ababa</w:t>
      </w:r>
      <w:r>
        <w:t xml:space="preserve"> </w:t>
      </w:r>
      <w:r>
        <w:t xml:space="preserve">and its surrounding regions until final delivery and acceptance by the Bureau.</w:t>
      </w:r>
    </w:p>
    <w:p>
      <w:pPr>
        <w:numPr>
          <w:ilvl w:val="0"/>
          <w:numId w:val="1001"/>
        </w:numPr>
        <w:pStyle w:val="Compact"/>
      </w:pPr>
      <w:r>
        <w:t xml:space="preserve">Any disputes arising from this Purchase Order shall be resolved through amicable negotiation. If unresolved within thirty (30) days, the matter shall be submitted to the Addis Ababa City Arbitration Panel in</w:t>
      </w:r>
      <w:r>
        <w:t xml:space="preserve"> </w:t>
      </w:r>
      <w:r>
        <w:t xml:space="preserve">Ethiopia Addis Ababa</w:t>
      </w:r>
      <w:r>
        <w:t xml:space="preserve">.</w:t>
      </w:r>
    </w:p>
    <w:p>
      <w:pPr>
        <w:numPr>
          <w:ilvl w:val="0"/>
          <w:numId w:val="1001"/>
        </w:numPr>
        <w:pStyle w:val="Compact"/>
      </w:pPr>
      <w:r>
        <w:t xml:space="preserve">This Purchase Order is governed by the laws of the Federal Democratic Republic of Ethiopia, including the Civil Code provisions on commercial transactions and the Public Procurement and Property Administration Proclamation No. 1160/2019.</w:t>
      </w:r>
    </w:p>
    <w:p>
      <w:pPr>
        <w:numPr>
          <w:ilvl w:val="0"/>
          <w:numId w:val="1001"/>
        </w:numPr>
        <w:pStyle w:val="Compact"/>
      </w:pPr>
      <w:r>
        <w:t xml:space="preserve">The supplier shall not subcontract any portion of the delivery or manufacturing obligations without prior written consent from the Addis Ababa City Education Bureau.</w:t>
      </w:r>
    </w:p>
    <w:p>
      <w:pPr>
        <w:numPr>
          <w:ilvl w:val="0"/>
          <w:numId w:val="1001"/>
        </w:numPr>
        <w:pStyle w:val="Compact"/>
      </w:pPr>
      <w:r>
        <w:t xml:space="preserve">All</w:t>
      </w:r>
      <w:r>
        <w:t xml:space="preserve"> </w:t>
      </w:r>
      <w:r>
        <w:t xml:space="preserve">Teacher Primary</w:t>
      </w:r>
      <w:r>
        <w:t xml:space="preserve"> </w:t>
      </w:r>
      <w:r>
        <w:t xml:space="preserve">branded materials (Items 07 and 09) must bear the official Addis Ababa City Education Bureau logo and the text "Teacher Primary — Ethiopia Addis Ababa" as specified in the attached design guidelines.</w:t>
      </w:r>
    </w:p>
    <w:p>
      <w:pPr>
        <w:pStyle w:val="FirstParagraph"/>
      </w:pPr>
      <w:r>
        <w:t xml:space="preserve">6. AUTHORIZATION AND SIGNATURES</w:t>
      </w:r>
    </w:p>
    <w:p>
      <w:pPr>
        <w:pStyle w:val="BodyText"/>
      </w:pPr>
      <w:r>
        <w:rPr>
          <w:bCs/>
          <w:b/>
        </w:rPr>
        <w:t xml:space="preserve">For and on behalf of the Buyer:</w:t>
      </w:r>
      <w:r>
        <w:br/>
      </w:r>
      <w:r>
        <w:t xml:space="preserve">Addis Ababa City Education Bureau</w:t>
      </w:r>
    </w:p>
    <w:p>
      <w:pPr>
        <w:pStyle w:val="BodyText"/>
      </w:pPr>
      <w:r>
        <w:rPr>
          <w:bCs/>
          <w:b/>
        </w:rPr>
        <w:t xml:space="preserve">Dr. Selamawit Tadesse</w:t>
      </w:r>
      <w:r>
        <w:br/>
      </w:r>
      <w:r>
        <w:t xml:space="preserve">Director of Procurement &amp; Logistics</w:t>
      </w:r>
      <w:r>
        <w:br/>
      </w:r>
      <w:r>
        <w:t xml:space="preserve">Date: _______________</w:t>
      </w:r>
    </w:p>
    <w:p>
      <w:pPr>
        <w:pStyle w:val="BodyText"/>
      </w:pPr>
      <w:r>
        <w:rPr>
          <w:bCs/>
          <w:b/>
        </w:rPr>
        <w:t xml:space="preserve">For and on behalf of the Supplier:</w:t>
      </w:r>
      <w:r>
        <w:br/>
      </w:r>
      <w:r>
        <w:t xml:space="preserve">EthioEdu Supplies PLC</w:t>
      </w:r>
    </w:p>
    <w:p>
      <w:pPr>
        <w:pStyle w:val="BodyText"/>
      </w:pPr>
      <w:r>
        <w:rPr>
          <w:bCs/>
          <w:b/>
        </w:rPr>
        <w:t xml:space="preserve">Mr. Abebe Kebede</w:t>
      </w:r>
      <w:r>
        <w:br/>
      </w:r>
      <w:r>
        <w:t xml:space="preserve">General Manager</w:t>
      </w:r>
      <w:r>
        <w:br/>
      </w:r>
      <w:r>
        <w:t xml:space="preserve">Date: _______________</w:t>
      </w:r>
    </w:p>
    <w:p>
      <w:pPr>
        <w:pStyle w:val="BodyText"/>
      </w:pPr>
      <w:r>
        <w:t xml:space="preserve">This Purchase Order (PO-AA-2025-TP-0472) was prepared and issued by the Addis Ababa City Education Bureau,</w:t>
      </w:r>
      <w:r>
        <w:t xml:space="preserve"> </w:t>
      </w:r>
      <w:r>
        <w:t xml:space="preserve">Ethiopia Addis Ababa</w:t>
      </w:r>
      <w:r>
        <w:t xml:space="preserve">, for the exclusive purpose of procuring</w:t>
      </w:r>
      <w:r>
        <w:t xml:space="preserve"> </w:t>
      </w:r>
      <w:r>
        <w:t xml:space="preserve">Teacher Primary</w:t>
      </w:r>
      <w:r>
        <w:t xml:space="preserve"> </w:t>
      </w:r>
      <w:r>
        <w:t xml:space="preserve">educational supplies and professional development resources for the 2025/2026 academic year. This document is valid only when signed and stamped by both parties. Unauthorized reproduction or distribution is prohibited under Ethiopian law.</w:t>
      </w:r>
      <w:r>
        <w:br/>
      </w:r>
      <w:r>
        <w:br/>
      </w:r>
      <w:r>
        <w:t xml:space="preserve">© 2025 Addis Ababa City Education Bureau —</w:t>
      </w:r>
      <w:r>
        <w:t xml:space="preserve"> </w:t>
      </w:r>
      <w:r>
        <w:t xml:space="preserve">Ethiopia Addis Ababa</w:t>
      </w:r>
      <w:r>
        <w:t xml:space="preser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Ethiopia Addis Ababa</dc:title>
  <dc:creator/>
  <dc:language>en</dc:language>
  <cp:keywords/>
  <dcterms:created xsi:type="dcterms:W3CDTF">2026-10-10T09:15:30Z</dcterms:created>
  <dcterms:modified xsi:type="dcterms:W3CDTF">2026-10-10T09:15:30Z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