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Official Procurement Document for Teacher Primary Educational Resources</w:t>
      </w:r>
    </w:p>
    <w:p>
      <w:pPr>
        <w:pStyle w:val="BodyText"/>
      </w:pPr>
      <w:r>
        <w:t xml:space="preserve">Municipality of Marseille — Department of Bouches-du-Rhône, France</w:t>
      </w:r>
    </w:p>
    <w:p>
      <w:pPr>
        <w:pStyle w:val="BodyText"/>
      </w:pPr>
      <w:r>
        <w:t xml:space="preserve">PO No: FR-MRS-TP-2025-04871</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FR-MRS-TP-2025-04871</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 Date:</w:t>
            </w:r>
          </w:p>
        </w:tc>
        <w:tc>
          <w:tcPr/>
          <w:p>
            <w:pPr>
              <w:pStyle w:val="Compact"/>
              <w:jc w:val="left"/>
            </w:pPr>
            <w:r>
              <w:t xml:space="preserve">01 September 2025</w:t>
            </w:r>
          </w:p>
        </w:tc>
      </w:tr>
      <w:tr>
        <w:tc>
          <w:tcPr/>
          <w:p>
            <w:pPr>
              <w:pStyle w:val="Compact"/>
              <w:jc w:val="left"/>
            </w:pPr>
            <w:r>
              <w:rPr>
                <w:bCs/>
                <w:b/>
              </w:rPr>
              <w:t xml:space="preserve">Place of Performance:</w:t>
            </w:r>
          </w:p>
        </w:tc>
        <w:tc>
          <w:tcPr/>
          <w:p>
            <w:pPr>
              <w:pStyle w:val="Compact"/>
              <w:jc w:val="left"/>
            </w:pPr>
            <w:r>
              <w:t xml:space="preserve">Marseille, Bouches-du-Rhône, France</w:t>
            </w:r>
          </w:p>
        </w:tc>
      </w:tr>
      <w:tr>
        <w:tc>
          <w:tcPr/>
          <w:p>
            <w:pPr>
              <w:pStyle w:val="Compact"/>
              <w:jc w:val="left"/>
            </w:pPr>
            <w:r>
              <w:rPr>
                <w:bCs/>
                <w:b/>
              </w:rPr>
              <w:t xml:space="preserve">Governing Jurisdiction:</w:t>
            </w:r>
          </w:p>
        </w:tc>
        <w:tc>
          <w:tcPr/>
          <w:p>
            <w:pPr>
              <w:pStyle w:val="Compact"/>
              <w:jc w:val="left"/>
            </w:pPr>
            <w:r>
              <w:t xml:space="preserve">French Republic — Département 13 (Bouches-du-Rhône)</w:t>
            </w:r>
          </w:p>
        </w:tc>
      </w:tr>
      <w:tr>
        <w:tc>
          <w:tcPr/>
          <w:p>
            <w:pPr>
              <w:pStyle w:val="Compact"/>
              <w:jc w:val="left"/>
            </w:pPr>
            <w:r>
              <w:rPr>
                <w:bCs/>
                <w:b/>
              </w:rPr>
              <w:t xml:space="preserve">Currency:</w:t>
            </w:r>
          </w:p>
        </w:tc>
        <w:tc>
          <w:tcPr/>
          <w:p>
            <w:pPr>
              <w:pStyle w:val="Compact"/>
              <w:jc w:val="left"/>
            </w:pPr>
            <w:r>
              <w:t xml:space="preserve">Euro (EUR)</w:t>
            </w:r>
          </w:p>
        </w:tc>
      </w:tr>
    </w:tbl>
    <w:bookmarkEnd w:id="21"/>
    <w:bookmarkStart w:id="22" w:name="purchasing-authority-buyer"/>
    <w:p>
      <w:pPr>
        <w:pStyle w:val="Heading2"/>
      </w:pPr>
      <w:r>
        <w:t xml:space="preserve">2. Purchasing Authority (Buyer)</w:t>
      </w:r>
    </w:p>
    <w:p>
      <w:pPr>
        <w:pStyle w:val="FirstParagraph"/>
      </w:pPr>
      <w:r>
        <w:rPr>
          <w:bCs/>
          <w:b/>
        </w:rPr>
        <w:t xml:space="preserve">Direction des Services Pédagogiques — Enseignement Primaire</w:t>
      </w:r>
      <w:r>
        <w:br/>
      </w:r>
      <w:r>
        <w:t xml:space="preserve">Mairie de Marseille</w:t>
      </w:r>
      <w:r>
        <w:br/>
      </w:r>
      <w:r>
        <w:t xml:space="preserve">27 La Canebière</w:t>
      </w:r>
      <w:r>
        <w:br/>
      </w:r>
      <w:r>
        <w:t xml:space="preserve">13001 Marseille, France</w:t>
      </w:r>
      <w:r>
        <w:br/>
      </w:r>
      <w:r>
        <w:t xml:space="preserve">Telephone: +33 (0)4 91 04 70 00</w:t>
      </w:r>
      <w:r>
        <w:br/>
      </w:r>
      <w:r>
        <w:t xml:space="preserve">Email: achats.primaires@marseille.fr</w:t>
      </w:r>
      <w:r>
        <w:br/>
      </w:r>
      <w:r>
        <w:t xml:space="preserve">SIRET: 21130000000012</w:t>
      </w:r>
      <w:r>
        <w:br/>
      </w:r>
      <w:r>
        <w:t xml:space="preserve">Contact Person: Madame Claire Fontaine, Head of Primary Education Procurement</w:t>
      </w:r>
    </w:p>
    <w:bookmarkEnd w:id="22"/>
    <w:bookmarkStart w:id="23" w:name="supplier-seller"/>
    <w:p>
      <w:pPr>
        <w:pStyle w:val="Heading2"/>
      </w:pPr>
      <w:r>
        <w:t xml:space="preserve">3. Supplier (Seller)</w:t>
      </w:r>
    </w:p>
    <w:p>
      <w:pPr>
        <w:pStyle w:val="FirstParagraph"/>
      </w:pPr>
      <w:r>
        <w:rPr>
          <w:bCs/>
          <w:b/>
        </w:rPr>
        <w:t xml:space="preserve">ProFournir Éducation SARL</w:t>
      </w:r>
      <w:r>
        <w:br/>
      </w:r>
      <w:r>
        <w:t xml:space="preserve">142 Boulevard National</w:t>
      </w:r>
      <w:r>
        <w:br/>
      </w:r>
      <w:r>
        <w:t xml:space="preserve">13008 Marseille, France</w:t>
      </w:r>
      <w:r>
        <w:br/>
      </w:r>
      <w:r>
        <w:t xml:space="preserve">Telephone: +33 (0)4 91 33 22 11</w:t>
      </w:r>
      <w:r>
        <w:br/>
      </w:r>
      <w:r>
        <w:t xml:space="preserve">Email: commandes@profournir-education.fr</w:t>
      </w:r>
      <w:r>
        <w:br/>
      </w:r>
      <w:r>
        <w:t xml:space="preserve">SIRET: 842 567 891 00034</w:t>
      </w:r>
      <w:r>
        <w:br/>
      </w:r>
      <w:r>
        <w:t xml:space="preserve">VAT Number: FR 42 842567891</w:t>
      </w:r>
    </w:p>
    <w:bookmarkEnd w:id="23"/>
    <w:bookmarkStart w:id="24" w:name="purpose-and-scope-of-this-purchase-order"/>
    <w:p>
      <w:pPr>
        <w:pStyle w:val="Heading2"/>
      </w:pPr>
      <w:r>
        <w:t xml:space="preserve">4. Purpose and Scope of This Purchase Order</w:t>
      </w:r>
    </w:p>
    <w:p>
      <w:pPr>
        <w:pStyle w:val="FirstParagraph"/>
      </w:pPr>
      <w:r>
        <w:t xml:space="preserve">This Purchase Order is issued by the Municipality of Marseille to procure comprehensive educational materials, classroom equipment, and professional development resources specifically designated for</w:t>
      </w:r>
      <w:r>
        <w:t xml:space="preserve"> </w:t>
      </w:r>
      <w:r>
        <w:t xml:space="preserve">Teacher Primary</w:t>
      </w:r>
      <w:r>
        <w:t xml:space="preserve"> </w:t>
      </w:r>
      <w:r>
        <w:t xml:space="preserve">staff across all public primary schools within the city of Marseille, France. The scope of this procurement encompasses the academic year 2025–2026 and is intended to ensure that every</w:t>
      </w:r>
      <w:r>
        <w:t xml:space="preserve"> </w:t>
      </w:r>
      <w:r>
        <w:t xml:space="preserve">Teacher Primary</w:t>
      </w:r>
      <w:r>
        <w:t xml:space="preserve"> </w:t>
      </w:r>
      <w:r>
        <w:t xml:space="preserve">assigned to the 187 public primary schools in Marseille is equipped with the necessary tools, materials, and training resources to deliver high-quality instruction to students aged 3 through 11 years.</w:t>
      </w:r>
    </w:p>
    <w:p>
      <w:pPr>
        <w:pStyle w:val="BodyText"/>
      </w:pPr>
      <w:r>
        <w:t xml:space="preserve">This Purchase Order is governed by the French Public Procurement Code (Code de la commande publique) and complies with all applicable regulations of the European Union regarding public tenders and municipal acquisitions within the territory of France Marseille.</w:t>
      </w:r>
    </w:p>
    <w:bookmarkEnd w:id="24"/>
    <w:bookmarkStart w:id="25" w:name="Xda18f922ed1d2ce2caf66cc470a608f9a45f81f"/>
    <w:p>
      <w:pPr>
        <w:pStyle w:val="Heading2"/>
      </w:pPr>
      <w:r>
        <w:t xml:space="preserve">5. Line Items — Goods and Services for Teacher Primary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Interactive digital whiteboard (86-inch) for Teacher Primary classroom use, including installation and calibration</w:t>
            </w:r>
          </w:p>
        </w:tc>
        <w:tc>
          <w:tcPr/>
          <w:p>
            <w:pPr>
              <w:pStyle w:val="Compact"/>
              <w:jc w:val="left"/>
            </w:pPr>
            <w:r>
              <w:t xml:space="preserve">187</w:t>
            </w:r>
          </w:p>
        </w:tc>
        <w:tc>
          <w:tcPr/>
          <w:p>
            <w:pPr>
              <w:pStyle w:val="Compact"/>
              <w:jc w:val="left"/>
            </w:pPr>
            <w:r>
              <w:t xml:space="preserve">2,450.00</w:t>
            </w:r>
          </w:p>
        </w:tc>
        <w:tc>
          <w:tcPr/>
          <w:p>
            <w:pPr>
              <w:pStyle w:val="Compact"/>
              <w:jc w:val="left"/>
            </w:pPr>
            <w:r>
              <w:t xml:space="preserve">458,150.00</w:t>
            </w:r>
          </w:p>
        </w:tc>
      </w:tr>
      <w:tr>
        <w:tc>
          <w:tcPr/>
          <w:p>
            <w:pPr>
              <w:pStyle w:val="Compact"/>
              <w:jc w:val="left"/>
            </w:pPr>
            <w:r>
              <w:t xml:space="preserve">02</w:t>
            </w:r>
          </w:p>
        </w:tc>
        <w:tc>
          <w:tcPr/>
          <w:p>
            <w:pPr>
              <w:pStyle w:val="Compact"/>
              <w:jc w:val="left"/>
            </w:pPr>
            <w:r>
              <w:t xml:space="preserve">Teacher Primary professional development kit: curriculum planning software license (3-year subscription), pedagogical guides, and assessment tools</w:t>
            </w:r>
          </w:p>
        </w:tc>
        <w:tc>
          <w:tcPr/>
          <w:p>
            <w:pPr>
              <w:pStyle w:val="Compact"/>
              <w:jc w:val="left"/>
            </w:pPr>
            <w:r>
              <w:t xml:space="preserve">620</w:t>
            </w:r>
          </w:p>
        </w:tc>
        <w:tc>
          <w:tcPr/>
          <w:p>
            <w:pPr>
              <w:pStyle w:val="Compact"/>
              <w:jc w:val="left"/>
            </w:pPr>
            <w:r>
              <w:t xml:space="preserve">385.00</w:t>
            </w:r>
          </w:p>
        </w:tc>
        <w:tc>
          <w:tcPr/>
          <w:p>
            <w:pPr>
              <w:pStyle w:val="Compact"/>
              <w:jc w:val="left"/>
            </w:pPr>
            <w:r>
              <w:t xml:space="preserve">238,700.00</w:t>
            </w:r>
          </w:p>
        </w:tc>
      </w:tr>
      <w:tr>
        <w:tc>
          <w:tcPr/>
          <w:p>
            <w:pPr>
              <w:pStyle w:val="Compact"/>
              <w:jc w:val="left"/>
            </w:pPr>
            <w:r>
              <w:t xml:space="preserve">03</w:t>
            </w:r>
          </w:p>
        </w:tc>
        <w:tc>
          <w:tcPr/>
          <w:p>
            <w:pPr>
              <w:pStyle w:val="Compact"/>
              <w:jc w:val="left"/>
            </w:pPr>
            <w:r>
              <w:t xml:space="preserve">Ergonomic Teacher Primary workstation set (adjustable desk, chair, document holder, and storage unit) for each primary school classroom</w:t>
            </w:r>
          </w:p>
        </w:tc>
        <w:tc>
          <w:tcPr/>
          <w:p>
            <w:pPr>
              <w:pStyle w:val="Compact"/>
              <w:jc w:val="left"/>
            </w:pPr>
            <w:r>
              <w:t xml:space="preserve">187</w:t>
            </w:r>
          </w:p>
        </w:tc>
        <w:tc>
          <w:tcPr/>
          <w:p>
            <w:pPr>
              <w:pStyle w:val="Compact"/>
              <w:jc w:val="left"/>
            </w:pPr>
            <w:r>
              <w:t xml:space="preserve">1,240.00</w:t>
            </w:r>
          </w:p>
        </w:tc>
        <w:tc>
          <w:tcPr/>
          <w:p>
            <w:pPr>
              <w:pStyle w:val="Compact"/>
              <w:jc w:val="left"/>
            </w:pPr>
            <w:r>
              <w:t xml:space="preserve">231,880.00</w:t>
            </w:r>
          </w:p>
        </w:tc>
      </w:tr>
      <w:tr>
        <w:tc>
          <w:tcPr/>
          <w:p>
            <w:pPr>
              <w:pStyle w:val="Compact"/>
              <w:jc w:val="left"/>
            </w:pPr>
            <w:r>
              <w:t xml:space="preserve">04</w:t>
            </w:r>
          </w:p>
        </w:tc>
        <w:tc>
          <w:tcPr/>
          <w:p>
            <w:pPr>
              <w:pStyle w:val="Compact"/>
              <w:jc w:val="left"/>
            </w:pPr>
            <w:r>
              <w:t xml:space="preserve">Classroom library starter pack for Teacher Primary: 120 age-appropriate French and English language books, reading comprehension workbooks, and phonics materials</w:t>
            </w:r>
          </w:p>
        </w:tc>
        <w:tc>
          <w:tcPr/>
          <w:p>
            <w:pPr>
              <w:pStyle w:val="Compact"/>
              <w:jc w:val="left"/>
            </w:pPr>
            <w:r>
              <w:t xml:space="preserve">187</w:t>
            </w:r>
          </w:p>
        </w:tc>
        <w:tc>
          <w:tcPr/>
          <w:p>
            <w:pPr>
              <w:pStyle w:val="Compact"/>
              <w:jc w:val="left"/>
            </w:pPr>
            <w:r>
              <w:t xml:space="preserve">890.00</w:t>
            </w:r>
          </w:p>
        </w:tc>
        <w:tc>
          <w:tcPr/>
          <w:p>
            <w:pPr>
              <w:pStyle w:val="Compact"/>
              <w:jc w:val="left"/>
            </w:pPr>
            <w:r>
              <w:t xml:space="preserve">166,430.00</w:t>
            </w:r>
          </w:p>
        </w:tc>
      </w:tr>
      <w:tr>
        <w:tc>
          <w:tcPr/>
          <w:p>
            <w:pPr>
              <w:pStyle w:val="Compact"/>
              <w:jc w:val="left"/>
            </w:pPr>
            <w:r>
              <w:t xml:space="preserve">05</w:t>
            </w:r>
          </w:p>
        </w:tc>
        <w:tc>
          <w:tcPr/>
          <w:p>
            <w:pPr>
              <w:pStyle w:val="Compact"/>
              <w:jc w:val="left"/>
            </w:pPr>
            <w:r>
              <w:t xml:space="preserve">Teacher Primary safety and first-aid training program (in-person, 2-day workshop) delivered in Marseille, covering child safety protocols, emergency response, and inclusive education practices</w:t>
            </w:r>
          </w:p>
        </w:tc>
        <w:tc>
          <w:tcPr/>
          <w:p>
            <w:pPr>
              <w:pStyle w:val="Compact"/>
              <w:jc w:val="left"/>
            </w:pPr>
            <w:r>
              <w:t xml:space="preserve">620</w:t>
            </w:r>
          </w:p>
        </w:tc>
        <w:tc>
          <w:tcPr/>
          <w:p>
            <w:pPr>
              <w:pStyle w:val="Compact"/>
              <w:jc w:val="left"/>
            </w:pPr>
            <w:r>
              <w:t xml:space="preserve">210.00</w:t>
            </w:r>
          </w:p>
        </w:tc>
        <w:tc>
          <w:tcPr/>
          <w:p>
            <w:pPr>
              <w:pStyle w:val="Compact"/>
              <w:jc w:val="left"/>
            </w:pPr>
            <w:r>
              <w:t xml:space="preserve">130,200.00</w:t>
            </w:r>
          </w:p>
        </w:tc>
      </w:tr>
      <w:tr>
        <w:tc>
          <w:tcPr/>
          <w:p>
            <w:pPr>
              <w:pStyle w:val="Compact"/>
              <w:jc w:val="left"/>
            </w:pPr>
            <w:r>
              <w:t xml:space="preserve">06</w:t>
            </w:r>
          </w:p>
        </w:tc>
        <w:tc>
          <w:tcPr/>
          <w:p>
            <w:pPr>
              <w:pStyle w:val="Compact"/>
              <w:jc w:val="left"/>
            </w:pPr>
            <w:r>
              <w:t xml:space="preserve">Scientific experimentation kit for Teacher Primary (ages 6–11): biology, chemistry, and physics modules with safety equipment</w:t>
            </w:r>
          </w:p>
        </w:tc>
        <w:tc>
          <w:tcPr/>
          <w:p>
            <w:pPr>
              <w:pStyle w:val="Compact"/>
              <w:jc w:val="left"/>
            </w:pPr>
            <w:r>
              <w:t xml:space="preserve">187</w:t>
            </w:r>
          </w:p>
        </w:tc>
        <w:tc>
          <w:tcPr/>
          <w:p>
            <w:pPr>
              <w:pStyle w:val="Compact"/>
              <w:jc w:val="left"/>
            </w:pPr>
            <w:r>
              <w:t xml:space="preserve">675.00</w:t>
            </w:r>
          </w:p>
        </w:tc>
        <w:tc>
          <w:tcPr/>
          <w:p>
            <w:pPr>
              <w:pStyle w:val="Compact"/>
              <w:jc w:val="left"/>
            </w:pPr>
            <w:r>
              <w:t xml:space="preserve">126,225.00</w:t>
            </w:r>
          </w:p>
        </w:tc>
      </w:tr>
      <w:tr>
        <w:tc>
          <w:tcPr/>
          <w:p>
            <w:pPr>
              <w:pStyle w:val="Compact"/>
              <w:jc w:val="left"/>
            </w:pPr>
            <w:r>
              <w:t xml:space="preserve">07</w:t>
            </w:r>
          </w:p>
        </w:tc>
        <w:tc>
          <w:tcPr/>
          <w:p>
            <w:pPr>
              <w:pStyle w:val="Compact"/>
              <w:jc w:val="left"/>
            </w:pPr>
            <w:r>
              <w:t xml:space="preserve">Teacher Primary administrative and communication toolkit: digital tablet (11-inch), stylus, protective case, and cloud storage subscription (2 years)</w:t>
            </w:r>
          </w:p>
        </w:tc>
        <w:tc>
          <w:tcPr/>
          <w:p>
            <w:pPr>
              <w:pStyle w:val="Compact"/>
              <w:jc w:val="left"/>
            </w:pPr>
            <w:r>
              <w:t xml:space="preserve">620</w:t>
            </w:r>
          </w:p>
        </w:tc>
        <w:tc>
          <w:tcPr/>
          <w:p>
            <w:pPr>
              <w:pStyle w:val="Compact"/>
              <w:jc w:val="left"/>
            </w:pPr>
            <w:r>
              <w:t xml:space="preserve">520.00</w:t>
            </w:r>
          </w:p>
        </w:tc>
        <w:tc>
          <w:tcPr/>
          <w:p>
            <w:pPr>
              <w:pStyle w:val="Compact"/>
              <w:jc w:val="left"/>
            </w:pPr>
            <w:r>
              <w:t xml:space="preserve">322,400.00</w:t>
            </w:r>
          </w:p>
        </w:tc>
      </w:tr>
      <w:tr>
        <w:tc>
          <w:tcPr/>
          <w:p>
            <w:pPr>
              <w:pStyle w:val="Compact"/>
              <w:jc w:val="left"/>
            </w:pPr>
            <w:r>
              <w:t xml:space="preserve">08</w:t>
            </w:r>
          </w:p>
        </w:tc>
        <w:tc>
          <w:tcPr/>
          <w:p>
            <w:pPr>
              <w:pStyle w:val="Compact"/>
              <w:jc w:val="left"/>
            </w:pPr>
            <w:r>
              <w:t xml:space="preserve">Art and creative materials annual supply for Teacher Primary: paints, brushes, clay, construction paper, scissors, glue, and storage containers</w:t>
            </w:r>
          </w:p>
        </w:tc>
        <w:tc>
          <w:tcPr/>
          <w:p>
            <w:pPr>
              <w:pStyle w:val="Compact"/>
              <w:jc w:val="left"/>
            </w:pPr>
            <w:r>
              <w:t xml:space="preserve">187</w:t>
            </w:r>
          </w:p>
        </w:tc>
        <w:tc>
          <w:tcPr/>
          <w:p>
            <w:pPr>
              <w:pStyle w:val="Compact"/>
              <w:jc w:val="left"/>
            </w:pPr>
            <w:r>
              <w:t xml:space="preserve">430.00</w:t>
            </w:r>
          </w:p>
        </w:tc>
        <w:tc>
          <w:tcPr/>
          <w:p>
            <w:pPr>
              <w:pStyle w:val="Compact"/>
              <w:jc w:val="left"/>
            </w:pPr>
            <w:r>
              <w:t xml:space="preserve">80,410.00</w:t>
            </w:r>
          </w:p>
        </w:tc>
      </w:tr>
      <w:tr>
        <w:tc>
          <w:tcPr>
            <w:gridSpan w:val="4"/>
          </w:tcPr>
          <w:p>
            <w:pPr>
              <w:pStyle w:val="Compact"/>
              <w:jc w:val="left"/>
            </w:pPr>
            <w:r>
              <w:rPr>
                <w:bCs/>
                <w:b/>
              </w:rPr>
              <w:t xml:space="preserve">GRAND TOTAL (excluding VAT)</w:t>
            </w:r>
          </w:p>
        </w:tc>
        <w:tc>
          <w:tcPr/>
          <w:p>
            <w:pPr>
              <w:pStyle w:val="Compact"/>
              <w:jc w:val="left"/>
            </w:pPr>
            <w:r>
              <w:rPr>
                <w:bCs/>
                <w:b/>
              </w:rPr>
              <w:t xml:space="preserve">1,754,395.00</w:t>
            </w:r>
          </w:p>
        </w:tc>
      </w:tr>
      <w:tr>
        <w:tc>
          <w:tcPr>
            <w:gridSpan w:val="4"/>
          </w:tcPr>
          <w:p>
            <w:pPr>
              <w:pStyle w:val="Compact"/>
              <w:jc w:val="left"/>
            </w:pPr>
            <w:r>
              <w:rPr>
                <w:bCs/>
                <w:b/>
              </w:rPr>
              <w:t xml:space="preserve">VAT (TVA) at 20%</w:t>
            </w:r>
          </w:p>
        </w:tc>
        <w:tc>
          <w:tcPr/>
          <w:p>
            <w:pPr>
              <w:pStyle w:val="Compact"/>
              <w:jc w:val="left"/>
            </w:pPr>
            <w:r>
              <w:rPr>
                <w:bCs/>
                <w:b/>
              </w:rPr>
              <w:t xml:space="preserve">350,879.00</w:t>
            </w:r>
          </w:p>
        </w:tc>
      </w:tr>
      <w:tr>
        <w:tc>
          <w:tcPr>
            <w:gridSpan w:val="4"/>
          </w:tcPr>
          <w:p>
            <w:pPr>
              <w:pStyle w:val="Compact"/>
              <w:jc w:val="left"/>
            </w:pPr>
            <w:r>
              <w:rPr>
                <w:bCs/>
                <w:b/>
              </w:rPr>
              <w:t xml:space="preserve">TOTAL AMOUNT DUE (EUR)</w:t>
            </w:r>
          </w:p>
        </w:tc>
        <w:tc>
          <w:tcPr/>
          <w:p>
            <w:pPr>
              <w:pStyle w:val="Compact"/>
              <w:jc w:val="left"/>
            </w:pPr>
            <w:r>
              <w:rPr>
                <w:bCs/>
                <w:b/>
              </w:rPr>
              <w:t xml:space="preserve">2,105,274.00</w:t>
            </w:r>
          </w:p>
        </w:tc>
      </w:tr>
    </w:tbl>
    <w:bookmarkEnd w:id="25"/>
    <w:bookmarkStart w:id="26" w:name="delivery-and-installation-terms"/>
    <w:p>
      <w:pPr>
        <w:pStyle w:val="Heading2"/>
      </w:pPr>
      <w:r>
        <w:t xml:space="preserve">6. Delivery and Installation Terms</w:t>
      </w:r>
    </w:p>
    <w:p>
      <w:pPr>
        <w:pStyle w:val="FirstParagraph"/>
      </w:pPr>
      <w:r>
        <w:t xml:space="preserve">All goods specified in this Purchase Order shall be delivered to the respective primary school locations throughout Marseille, France, no later than 01 September 2025. The supplier, ProFournir Éducation SARL, is responsible for all transportation, insurance, and installation costs within the city of Marseille. Each</w:t>
      </w:r>
      <w:r>
        <w:t xml:space="preserve"> </w:t>
      </w:r>
      <w:r>
        <w:t xml:space="preserve">Teacher Primary</w:t>
      </w:r>
      <w:r>
        <w:t xml:space="preserve"> </w:t>
      </w:r>
      <w:r>
        <w:t xml:space="preserve">classroom must be fully equipped and operational prior to the commencement of the 2025–2026 academic year. The professional development training sessions (Item 05) shall be conducted at the Centre de Formation des Enseignants, 45 Rue Sainte, 13001 Marseille, France, between 15 July and 29 August 2025.</w:t>
      </w:r>
    </w:p>
    <w:bookmarkEnd w:id="26"/>
    <w:bookmarkStart w:id="27" w:name="payment-terms"/>
    <w:p>
      <w:pPr>
        <w:pStyle w:val="Heading2"/>
      </w:pPr>
      <w:r>
        <w:t xml:space="preserve">7. Payment Terms</w:t>
      </w:r>
    </w:p>
    <w:p>
      <w:pPr>
        <w:pStyle w:val="FirstParagraph"/>
      </w:pPr>
      <w:r>
        <w:t xml:space="preserve">Payment for this Purchase Order shall be made in three installments: (a) 30% upon signing and confirmation of this Purchase Order; (b) 50% upon verified delivery and installation of all physical goods at the designated Marseille school sites; and (c) 20% upon completion of all training programs and final acceptance by the Direction des Services Pédagogiques. Payment shall be processed via bank transfer to the supplier's designated account within 30 calendar days of invoice receipt, in accordance with French public payment regulations applicable in France Marseille.</w:t>
      </w:r>
    </w:p>
    <w:bookmarkEnd w:id="27"/>
    <w:bookmarkStart w:id="28" w:name="terms-and-conditions"/>
    <w:p>
      <w:pPr>
        <w:pStyle w:val="Heading2"/>
      </w:pPr>
      <w:r>
        <w:t xml:space="preserve">8. Terms and Conditions</w:t>
      </w:r>
    </w:p>
    <w:p>
      <w:pPr>
        <w:numPr>
          <w:ilvl w:val="0"/>
          <w:numId w:val="1001"/>
        </w:numPr>
        <w:pStyle w:val="Compact"/>
      </w:pPr>
      <w:r>
        <w:t xml:space="preserve">This Purchase Order is subject to the French Public Procurement Code (Code de la commande publique, Décret n° 2016-360) and all applicable European Union directives governing public contracts within France.</w:t>
      </w:r>
    </w:p>
    <w:p>
      <w:pPr>
        <w:numPr>
          <w:ilvl w:val="0"/>
          <w:numId w:val="1001"/>
        </w:numPr>
        <w:pStyle w:val="Compact"/>
      </w:pPr>
      <w:r>
        <w:t xml:space="preserve">All goods must comply with French and European safety standards (CE marking) and be suitable for use by children aged 3 to 11 years in a</w:t>
      </w:r>
      <w:r>
        <w:t xml:space="preserve"> </w:t>
      </w:r>
      <w:r>
        <w:t xml:space="preserve">Teacher Primary</w:t>
      </w:r>
      <w:r>
        <w:t xml:space="preserve"> </w:t>
      </w:r>
      <w:r>
        <w:t xml:space="preserve">educational environment.</w:t>
      </w:r>
    </w:p>
    <w:p>
      <w:pPr>
        <w:numPr>
          <w:ilvl w:val="0"/>
          <w:numId w:val="1001"/>
        </w:numPr>
        <w:pStyle w:val="Compact"/>
      </w:pPr>
      <w:r>
        <w:t xml:space="preserve">The supplier warrants that all products are new, free from defects, and accompanied by full manufacturer warranties of no less than two (2) years.</w:t>
      </w:r>
    </w:p>
    <w:p>
      <w:pPr>
        <w:numPr>
          <w:ilvl w:val="0"/>
          <w:numId w:val="1001"/>
        </w:numPr>
        <w:pStyle w:val="Compact"/>
      </w:pPr>
      <w:r>
        <w:t xml:space="preserve">Any delay in delivery beyond the specified date of 01 September 2025 shall incur a penalty of 0.5% of the total Purchase Order value per calendar day of delay, up to a maximum of 10%.</w:t>
      </w:r>
    </w:p>
    <w:p>
      <w:pPr>
        <w:numPr>
          <w:ilvl w:val="0"/>
          <w:numId w:val="1001"/>
        </w:numPr>
        <w:pStyle w:val="Compact"/>
      </w:pPr>
      <w:r>
        <w:t xml:space="preserve">The supplier shall provide a dedicated project manager based in Marseille, France, to coordinate all delivery, installation, and training activities for the</w:t>
      </w:r>
      <w:r>
        <w:t xml:space="preserve"> </w:t>
      </w:r>
      <w:r>
        <w:t xml:space="preserve">Teacher Primary</w:t>
      </w:r>
      <w:r>
        <w:t xml:space="preserve"> </w:t>
      </w:r>
      <w:r>
        <w:t xml:space="preserve">staff.</w:t>
      </w:r>
    </w:p>
    <w:p>
      <w:pPr>
        <w:numPr>
          <w:ilvl w:val="0"/>
          <w:numId w:val="1001"/>
        </w:numPr>
        <w:pStyle w:val="Compact"/>
      </w:pPr>
      <w:r>
        <w:t xml:space="preserve">All training materials and software licenses are to be provided in French, with English supplementary resources where applicable, to support the bilingual educational framework of the Marseille primary school system.</w:t>
      </w:r>
    </w:p>
    <w:p>
      <w:pPr>
        <w:numPr>
          <w:ilvl w:val="0"/>
          <w:numId w:val="1001"/>
        </w:numPr>
        <w:pStyle w:val="Compact"/>
      </w:pPr>
      <w:r>
        <w:t xml:space="preserve">In the event of non-conformity, the supplier shall replace defective items within five (5) business days at no additional cost to the Municipality of Marseille.</w:t>
      </w:r>
    </w:p>
    <w:p>
      <w:pPr>
        <w:numPr>
          <w:ilvl w:val="0"/>
          <w:numId w:val="1001"/>
        </w:numPr>
        <w:pStyle w:val="Compact"/>
      </w:pPr>
      <w:r>
        <w:t xml:space="preserve">This Purchase Order may not be subcontracted without prior written authorization from the purchasing authority in France Marseille.</w:t>
      </w:r>
    </w:p>
    <w:p>
      <w:pPr>
        <w:numPr>
          <w:ilvl w:val="0"/>
          <w:numId w:val="1001"/>
        </w:numPr>
        <w:pStyle w:val="Compact"/>
      </w:pPr>
      <w:r>
        <w:t xml:space="preserve">Disputes arising from this Purchase Order shall be resolved by the competent administrative courts of Marseille, France, in accordance with French law.</w:t>
      </w:r>
    </w:p>
    <w:p>
      <w:pPr>
        <w:numPr>
          <w:ilvl w:val="0"/>
          <w:numId w:val="1001"/>
        </w:numPr>
        <w:pStyle w:val="Compact"/>
      </w:pPr>
      <w:r>
        <w:t xml:space="preserve">Confidentiality: Both parties agree to maintain the confidentiality of all proprietary information exchanged in connection with this Purchase Order for a period of three (3) years following its completion.</w:t>
      </w:r>
    </w:p>
    <w:bookmarkEnd w:id="28"/>
    <w:bookmarkStart w:id="29" w:name="acceptance-and-authorization"/>
    <w:p>
      <w:pPr>
        <w:pStyle w:val="Heading2"/>
      </w:pPr>
      <w:r>
        <w:t xml:space="preserve">9. Acceptance and Authorization</w:t>
      </w:r>
    </w:p>
    <w:p>
      <w:pPr>
        <w:pStyle w:val="FirstParagraph"/>
      </w:pPr>
      <w:r>
        <w:t xml:space="preserve">This Purchase Order is valid for acceptance within ten (10) business days of the date of issue. By signing below, the supplier acknowledges receipt of this Purchase Order and agrees to fulfill all obligations as specified herein for the benefit of the</w:t>
      </w:r>
      <w:r>
        <w:t xml:space="preserve"> </w:t>
      </w:r>
      <w:r>
        <w:t xml:space="preserve">Teacher Primary</w:t>
      </w:r>
      <w:r>
        <w:t xml:space="preserve"> </w:t>
      </w:r>
      <w:r>
        <w:t xml:space="preserve">community in France Marseille.</w:t>
      </w:r>
    </w:p>
    <w:bookmarkEnd w:id="29"/>
    <w:p>
      <w:pPr>
        <w:pStyle w:val="BodyText"/>
      </w:pPr>
      <w:r>
        <w:rPr>
          <w:bCs/>
          <w:b/>
        </w:rPr>
        <w:t xml:space="preserve">For the Purchasing Authority:</w:t>
      </w:r>
    </w:p>
    <w:p>
      <w:pPr>
        <w:pStyle w:val="BodyText"/>
      </w:pPr>
      <w:r>
        <w:t xml:space="preserve">Direction des Services Pédagogiques</w:t>
      </w:r>
      <w:r>
        <w:br/>
      </w:r>
      <w:r>
        <w:t xml:space="preserve">Mairie de Marseille, France</w:t>
      </w:r>
    </w:p>
    <w:p>
      <w:pPr>
        <w:pStyle w:val="BodyText"/>
      </w:pPr>
      <w:r>
        <w:t xml:space="preserve">Madame Claire Fontaine</w:t>
      </w:r>
      <w:r>
        <w:br/>
      </w:r>
      <w:r>
        <w:t xml:space="preserve">Head of Primary Education Procurement</w:t>
      </w:r>
      <w:r>
        <w:br/>
      </w:r>
      <w:r>
        <w:t xml:space="preserve">Date: _______________</w:t>
      </w:r>
    </w:p>
    <w:p>
      <w:pPr>
        <w:pStyle w:val="BodyText"/>
      </w:pPr>
      <w:r>
        <w:rPr>
          <w:bCs/>
          <w:b/>
        </w:rPr>
        <w:t xml:space="preserve">For the Supplier:</w:t>
      </w:r>
    </w:p>
    <w:p>
      <w:pPr>
        <w:pStyle w:val="BodyText"/>
      </w:pPr>
      <w:r>
        <w:t xml:space="preserve">ProFournir Éducation SARL</w:t>
      </w:r>
      <w:r>
        <w:br/>
      </w:r>
      <w:r>
        <w:t xml:space="preserve">Marseille, France</w:t>
      </w:r>
    </w:p>
    <w:p>
      <w:pPr>
        <w:pStyle w:val="BodyText"/>
      </w:pPr>
      <w:r>
        <w:t xml:space="preserve">Monsieur Jean-Luc Moreau</w:t>
      </w:r>
      <w:r>
        <w:br/>
      </w:r>
      <w:r>
        <w:t xml:space="preserve">Director of Operations</w:t>
      </w:r>
      <w:r>
        <w:br/>
      </w:r>
      <w:r>
        <w:t xml:space="preserve">Date: _______________</w:t>
      </w:r>
    </w:p>
    <w:p>
      <w:pPr>
        <w:pStyle w:val="BodyText"/>
      </w:pPr>
      <w:r>
        <w:t xml:space="preserve">Purchase Order FR-MRS-TP-2025-04871 — Issued by the Municipality of Marseille, France — For Teacher Primary Educational Procurement</w:t>
      </w:r>
    </w:p>
    <w:p>
      <w:pPr>
        <w:pStyle w:val="BodyText"/>
      </w:pPr>
      <w:r>
        <w:t xml:space="preserve">This document is an official record of the France Marseille municipal education department. Unauthorized reproduction is prohibited.</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France Marseille</dc:title>
  <dc:creator/>
  <dc:language>en</dc:language>
  <cp:keywords/>
  <dcterms:created xsi:type="dcterms:W3CDTF">2026-10-10T09:17:51Z</dcterms:created>
  <dcterms:modified xsi:type="dcterms:W3CDTF">2026-10-10T09:17:51Z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