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Teacher Primary Educational Supply Procurement – Germany Berlin</w:t>
      </w:r>
    </w:p>
    <w:p>
      <w:pPr>
        <w:pStyle w:val="BodyText"/>
      </w:pPr>
      <w:r>
        <w:t xml:space="preserve">Official Purchase Order Document | Berlin, Germany</w:t>
      </w:r>
    </w:p>
    <w:bookmarkEnd w:id="20"/>
    <w:p>
      <w:pPr>
        <w:pStyle w:val="BodyText"/>
      </w:pPr>
      <w:r>
        <w:rPr>
          <w:bCs/>
          <w:b/>
        </w:rPr>
        <w:t xml:space="preserve">Purchase Order Number:</w:t>
      </w:r>
      <w:r>
        <w:t xml:space="preserve"> </w:t>
      </w:r>
      <w:r>
        <w:t xml:space="preserve">PO-BER-2025-TP-0487</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01 September 2025</w:t>
      </w:r>
    </w:p>
    <w:p>
      <w:pPr>
        <w:pStyle w:val="BodyText"/>
      </w:pPr>
      <w:r>
        <w:t xml:space="preserve">1. Purchasing Authority – Germany Berlin</w:t>
      </w:r>
    </w:p>
    <w:p>
      <w:pPr>
        <w:pStyle w:val="BodyText"/>
      </w:pPr>
      <w:r>
        <w:t xml:space="preserve">This Purchase Order is issued by the</w:t>
      </w:r>
      <w:r>
        <w:t xml:space="preserve"> </w:t>
      </w:r>
      <w:r>
        <w:rPr>
          <w:bCs/>
          <w:b/>
        </w:rPr>
        <w:t xml:space="preserve">Senatsverwaltung für Bildung, Jugend und Familie</w:t>
      </w:r>
      <w:r>
        <w:t xml:space="preserve"> </w:t>
      </w:r>
      <w:r>
        <w:t xml:space="preserve">(Senate Department for Education, Youth and Family), located at Rote Beerenstraße 2, 10115 Berlin, Germany. This Purchase Order governs the procurement of educational materials, classroom resources, and professional development services specifically designated for</w:t>
      </w:r>
      <w:r>
        <w:t xml:space="preserve"> </w:t>
      </w:r>
      <w:r>
        <w:rPr>
          <w:bCs/>
          <w:b/>
        </w:rPr>
        <w:t xml:space="preserve">Teacher Primary</w:t>
      </w:r>
      <w:r>
        <w:t xml:space="preserve"> </w:t>
      </w:r>
      <w:r>
        <w:t xml:space="preserve">staff across all primary schools (Grundschulen) within the administrative boundaries of Germany Berlin. The Purchase Order is issued in accordance with the German Federal Procurement Act (Gesetz gegen Wettbewerbsbeschränkungen – GWB) and the applicable municipal procurement regulations of the city of Berlin.</w:t>
      </w:r>
    </w:p>
    <w:p>
      <w:pPr>
        <w:pStyle w:val="BodyText"/>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Pädagogik &amp; Bildung GmbH</w:t>
            </w:r>
          </w:p>
        </w:tc>
      </w:tr>
      <w:tr>
        <w:tc>
          <w:tcPr/>
          <w:p>
            <w:pPr>
              <w:pStyle w:val="Compact"/>
              <w:jc w:val="left"/>
            </w:pPr>
            <w:r>
              <w:t xml:space="preserve">Address</w:t>
            </w:r>
          </w:p>
        </w:tc>
        <w:tc>
          <w:tcPr/>
          <w:p>
            <w:pPr>
              <w:pStyle w:val="Compact"/>
              <w:jc w:val="left"/>
            </w:pPr>
            <w:r>
              <w:t xml:space="preserve">Friedrichstraße 156, 10117 Berlin, Germany</w:t>
            </w:r>
          </w:p>
        </w:tc>
      </w:tr>
      <w:tr>
        <w:tc>
          <w:tcPr/>
          <w:p>
            <w:pPr>
              <w:pStyle w:val="Compact"/>
              <w:jc w:val="left"/>
            </w:pPr>
            <w:r>
              <w:t xml:space="preserve">VAT Number (USt-IdNr.)</w:t>
            </w:r>
          </w:p>
        </w:tc>
        <w:tc>
          <w:tcPr/>
          <w:p>
            <w:pPr>
              <w:pStyle w:val="Compact"/>
              <w:jc w:val="left"/>
            </w:pPr>
            <w:r>
              <w:t xml:space="preserve">DE 312 456 789</w:t>
            </w:r>
          </w:p>
        </w:tc>
      </w:tr>
      <w:tr>
        <w:tc>
          <w:tcPr/>
          <w:p>
            <w:pPr>
              <w:pStyle w:val="Compact"/>
              <w:jc w:val="left"/>
            </w:pPr>
            <w:r>
              <w:t xml:space="preserve">Contact Person</w:t>
            </w:r>
          </w:p>
        </w:tc>
        <w:tc>
          <w:tcPr/>
          <w:p>
            <w:pPr>
              <w:pStyle w:val="Compact"/>
              <w:jc w:val="left"/>
            </w:pPr>
            <w:r>
              <w:t xml:space="preserve">Dr. Anke Müller, Procurement Manager</w:t>
            </w:r>
          </w:p>
        </w:tc>
      </w:tr>
      <w:tr>
        <w:tc>
          <w:tcPr/>
          <w:p>
            <w:pPr>
              <w:pStyle w:val="Compact"/>
              <w:jc w:val="left"/>
            </w:pPr>
            <w:r>
              <w:t xml:space="preserve">Email</w:t>
            </w:r>
          </w:p>
        </w:tc>
        <w:tc>
          <w:tcPr/>
          <w:p>
            <w:pPr>
              <w:pStyle w:val="Compact"/>
              <w:jc w:val="left"/>
            </w:pPr>
            <w:r>
              <w:t xml:space="preserve">procurement@paedagogik-bildung.de</w:t>
            </w:r>
          </w:p>
        </w:tc>
      </w:tr>
      <w:tr>
        <w:tc>
          <w:tcPr/>
          <w:p>
            <w:pPr>
              <w:pStyle w:val="Compact"/>
              <w:jc w:val="left"/>
            </w:pPr>
            <w:r>
              <w:t xml:space="preserve">Phone</w:t>
            </w:r>
          </w:p>
        </w:tc>
        <w:tc>
          <w:tcPr/>
          <w:p>
            <w:pPr>
              <w:pStyle w:val="Compact"/>
              <w:jc w:val="left"/>
            </w:pPr>
            <w:r>
              <w:t xml:space="preserve">+49 30 555 0182</w:t>
            </w:r>
          </w:p>
        </w:tc>
      </w:tr>
    </w:tbl>
    <w:p>
      <w:pPr>
        <w:pStyle w:val="BodyText"/>
      </w:pPr>
      <w:r>
        <w:t xml:space="preserve">3. Scope of Purchase Order – Teacher Primary Program</w:t>
      </w:r>
    </w:p>
    <w:p>
      <w:pPr>
        <w:pStyle w:val="BodyText"/>
      </w:pPr>
      <w:r>
        <w:t xml:space="preserve">This Purchase Order is exclusively allocated to support the</w:t>
      </w:r>
      <w:r>
        <w:t xml:space="preserve"> </w:t>
      </w:r>
      <w:r>
        <w:rPr>
          <w:bCs/>
          <w:b/>
        </w:rPr>
        <w:t xml:space="preserve">Teacher Primary</w:t>
      </w:r>
      <w:r>
        <w:t xml:space="preserve"> </w:t>
      </w:r>
      <w:r>
        <w:t xml:space="preserve">workforce in Germany Berlin. The items and services listed below are intended to equip primary school teachers (Lehrkräfte der Grundschule) with the pedagogical tools, classroom materials, and professional training necessary to deliver high-quality early childhood and primary education in accordance with the Berlin State Framework Curriculum (Lehrplan Berlin). All Teacher Primary recipients of this Purchase Order must be certified educators assigned to a Grundschule within the 12 administrative districts of Berlin, Germany.</w:t>
      </w:r>
    </w:p>
    <w:p>
      <w:pPr>
        <w:pStyle w:val="BodyText"/>
      </w:pPr>
      <w:r>
        <w:t xml:space="preserve">4. Itemized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Teacher Primary Classroom Resource Kit (Mathematics, German Language, Natural Sciences) – aligned with Berlin Grundschule curriculum</w:t>
            </w:r>
          </w:p>
        </w:tc>
        <w:tc>
          <w:tcPr/>
          <w:p>
            <w:pPr>
              <w:pStyle w:val="Compact"/>
              <w:jc w:val="left"/>
            </w:pPr>
            <w:r>
              <w:t xml:space="preserve">350</w:t>
            </w:r>
          </w:p>
        </w:tc>
        <w:tc>
          <w:tcPr/>
          <w:p>
            <w:pPr>
              <w:pStyle w:val="Compact"/>
              <w:jc w:val="left"/>
            </w:pPr>
            <w:r>
              <w:t xml:space="preserve">185.00</w:t>
            </w:r>
          </w:p>
        </w:tc>
        <w:tc>
          <w:tcPr/>
          <w:p>
            <w:pPr>
              <w:pStyle w:val="Compact"/>
              <w:jc w:val="left"/>
            </w:pPr>
            <w:r>
              <w:t xml:space="preserve">64,750.00</w:t>
            </w:r>
          </w:p>
        </w:tc>
      </w:tr>
      <w:tr>
        <w:tc>
          <w:tcPr/>
          <w:p>
            <w:pPr>
              <w:pStyle w:val="Compact"/>
              <w:jc w:val="left"/>
            </w:pPr>
            <w:r>
              <w:t xml:space="preserve">02</w:t>
            </w:r>
          </w:p>
        </w:tc>
        <w:tc>
          <w:tcPr/>
          <w:p>
            <w:pPr>
              <w:pStyle w:val="Compact"/>
              <w:jc w:val="left"/>
            </w:pPr>
            <w:r>
              <w:t xml:space="preserve">Digital Interactive Whiteboard (86-inch) for Teacher Primary demonstration and multimedia instruction</w:t>
            </w:r>
          </w:p>
        </w:tc>
        <w:tc>
          <w:tcPr/>
          <w:p>
            <w:pPr>
              <w:pStyle w:val="Compact"/>
              <w:jc w:val="left"/>
            </w:pPr>
            <w:r>
              <w:t xml:space="preserve">120</w:t>
            </w:r>
          </w:p>
        </w:tc>
        <w:tc>
          <w:tcPr/>
          <w:p>
            <w:pPr>
              <w:pStyle w:val="Compact"/>
              <w:jc w:val="left"/>
            </w:pPr>
            <w:r>
              <w:t xml:space="preserve">2,450.00</w:t>
            </w:r>
          </w:p>
        </w:tc>
        <w:tc>
          <w:tcPr/>
          <w:p>
            <w:pPr>
              <w:pStyle w:val="Compact"/>
              <w:jc w:val="left"/>
            </w:pPr>
            <w:r>
              <w:t xml:space="preserve">294,000.00</w:t>
            </w:r>
          </w:p>
        </w:tc>
      </w:tr>
      <w:tr>
        <w:tc>
          <w:tcPr/>
          <w:p>
            <w:pPr>
              <w:pStyle w:val="Compact"/>
              <w:jc w:val="left"/>
            </w:pPr>
            <w:r>
              <w:t xml:space="preserve">03</w:t>
            </w:r>
          </w:p>
        </w:tc>
        <w:tc>
          <w:tcPr/>
          <w:p>
            <w:pPr>
              <w:pStyle w:val="Compact"/>
              <w:jc w:val="left"/>
            </w:pPr>
            <w:r>
              <w:t xml:space="preserve">Teacher Primary Professional Development Workshop – "Inclusive Pedagogy in Primary Education" (2-day intensive, Berlin venue)</w:t>
            </w:r>
          </w:p>
        </w:tc>
        <w:tc>
          <w:tcPr/>
          <w:p>
            <w:pPr>
              <w:pStyle w:val="Compact"/>
              <w:jc w:val="left"/>
            </w:pPr>
            <w:r>
              <w:t xml:space="preserve">480</w:t>
            </w:r>
          </w:p>
        </w:tc>
        <w:tc>
          <w:tcPr/>
          <w:p>
            <w:pPr>
              <w:pStyle w:val="Compact"/>
              <w:jc w:val="left"/>
            </w:pPr>
            <w:r>
              <w:t xml:space="preserve">320.00</w:t>
            </w:r>
          </w:p>
        </w:tc>
        <w:tc>
          <w:tcPr/>
          <w:p>
            <w:pPr>
              <w:pStyle w:val="Compact"/>
              <w:jc w:val="left"/>
            </w:pPr>
            <w:r>
              <w:t xml:space="preserve">153,600.00</w:t>
            </w:r>
          </w:p>
        </w:tc>
      </w:tr>
      <w:tr>
        <w:tc>
          <w:tcPr/>
          <w:p>
            <w:pPr>
              <w:pStyle w:val="Compact"/>
              <w:jc w:val="left"/>
            </w:pPr>
            <w:r>
              <w:t xml:space="preserve">04</w:t>
            </w:r>
          </w:p>
        </w:tc>
        <w:tc>
          <w:tcPr/>
          <w:p>
            <w:pPr>
              <w:pStyle w:val="Compact"/>
              <w:jc w:val="left"/>
            </w:pPr>
            <w:r>
              <w:t xml:space="preserve">Ergonomic Teacher Primary Standing Desk with integrated cable management for primary school classrooms</w:t>
            </w:r>
          </w:p>
        </w:tc>
        <w:tc>
          <w:tcPr/>
          <w:p>
            <w:pPr>
              <w:pStyle w:val="Compact"/>
              <w:jc w:val="left"/>
            </w:pPr>
            <w:r>
              <w:t xml:space="preserve">200</w:t>
            </w:r>
          </w:p>
        </w:tc>
        <w:tc>
          <w:tcPr/>
          <w:p>
            <w:pPr>
              <w:pStyle w:val="Compact"/>
              <w:jc w:val="left"/>
            </w:pPr>
            <w:r>
              <w:t xml:space="preserve">890.00</w:t>
            </w:r>
          </w:p>
        </w:tc>
        <w:tc>
          <w:tcPr/>
          <w:p>
            <w:pPr>
              <w:pStyle w:val="Compact"/>
              <w:jc w:val="left"/>
            </w:pPr>
            <w:r>
              <w:t xml:space="preserve">178,000.00</w:t>
            </w:r>
          </w:p>
        </w:tc>
      </w:tr>
      <w:tr>
        <w:tc>
          <w:tcPr/>
          <w:p>
            <w:pPr>
              <w:pStyle w:val="Compact"/>
              <w:jc w:val="left"/>
            </w:pPr>
            <w:r>
              <w:t xml:space="preserve">05</w:t>
            </w:r>
          </w:p>
        </w:tc>
        <w:tc>
          <w:tcPr/>
          <w:p>
            <w:pPr>
              <w:pStyle w:val="Compact"/>
              <w:jc w:val="left"/>
            </w:pPr>
            <w:r>
              <w:t xml:space="preserve">Teacher Primary Assessment &amp; Evaluation Software License (3-year subscription, German language interface)</w:t>
            </w:r>
          </w:p>
        </w:tc>
        <w:tc>
          <w:tcPr/>
          <w:p>
            <w:pPr>
              <w:pStyle w:val="Compact"/>
              <w:jc w:val="left"/>
            </w:pPr>
            <w:r>
              <w:t xml:space="preserve">350</w:t>
            </w:r>
          </w:p>
        </w:tc>
        <w:tc>
          <w:tcPr/>
          <w:p>
            <w:pPr>
              <w:pStyle w:val="Compact"/>
              <w:jc w:val="left"/>
            </w:pPr>
            <w:r>
              <w:t xml:space="preserve">410.00</w:t>
            </w:r>
          </w:p>
        </w:tc>
        <w:tc>
          <w:tcPr/>
          <w:p>
            <w:pPr>
              <w:pStyle w:val="Compact"/>
              <w:jc w:val="left"/>
            </w:pPr>
            <w:r>
              <w:t xml:space="preserve">143,500.00</w:t>
            </w:r>
          </w:p>
        </w:tc>
      </w:tr>
      <w:tr>
        <w:tc>
          <w:tcPr/>
          <w:p>
            <w:pPr>
              <w:pStyle w:val="Compact"/>
              <w:jc w:val="left"/>
            </w:pPr>
            <w:r>
              <w:t xml:space="preserve">06</w:t>
            </w:r>
          </w:p>
        </w:tc>
        <w:tc>
          <w:tcPr/>
          <w:p>
            <w:pPr>
              <w:pStyle w:val="Compact"/>
              <w:jc w:val="left"/>
            </w:pPr>
            <w:r>
              <w:t xml:space="preserve">Classroom Library Set – Age-Appropriate German and English Bilingual Texts for Teacher Primary use (Grades 1–6)</w:t>
            </w:r>
          </w:p>
        </w:tc>
        <w:tc>
          <w:tcPr/>
          <w:p>
            <w:pPr>
              <w:pStyle w:val="Compact"/>
              <w:jc w:val="left"/>
            </w:pPr>
            <w:r>
              <w:t xml:space="preserve">500</w:t>
            </w:r>
          </w:p>
        </w:tc>
        <w:tc>
          <w:tcPr/>
          <w:p>
            <w:pPr>
              <w:pStyle w:val="Compact"/>
              <w:jc w:val="left"/>
            </w:pPr>
            <w:r>
              <w:t xml:space="preserve">275.00</w:t>
            </w:r>
          </w:p>
        </w:tc>
        <w:tc>
          <w:tcPr/>
          <w:p>
            <w:pPr>
              <w:pStyle w:val="Compact"/>
              <w:jc w:val="left"/>
            </w:pPr>
            <w:r>
              <w:t xml:space="preserve">137,500.00</w:t>
            </w:r>
          </w:p>
        </w:tc>
      </w:tr>
      <w:tr>
        <w:tc>
          <w:tcPr/>
          <w:p>
            <w:pPr>
              <w:pStyle w:val="Compact"/>
              <w:jc w:val="left"/>
            </w:pPr>
            <w:r>
              <w:t xml:space="preserve">07</w:t>
            </w:r>
          </w:p>
        </w:tc>
        <w:tc>
          <w:tcPr/>
          <w:p>
            <w:pPr>
              <w:pStyle w:val="Compact"/>
              <w:jc w:val="left"/>
            </w:pPr>
            <w:r>
              <w:t xml:space="preserve">Teacher Primary Safety &amp; First Aid Training Certification (annual recertification, Berlin-approved provider)</w:t>
            </w:r>
          </w:p>
        </w:tc>
        <w:tc>
          <w:tcPr/>
          <w:p>
            <w:pPr>
              <w:pStyle w:val="Compact"/>
              <w:jc w:val="left"/>
            </w:pPr>
            <w:r>
              <w:t xml:space="preserve">480</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08</w:t>
            </w:r>
          </w:p>
        </w:tc>
        <w:tc>
          <w:tcPr/>
          <w:p>
            <w:pPr>
              <w:pStyle w:val="Compact"/>
              <w:jc w:val="left"/>
            </w:pPr>
            <w:r>
              <w:t xml:space="preserve">Portable Teacher Primary Audio-Visual Presentation System (laptop, projector, wireless microphone)</w:t>
            </w:r>
          </w:p>
        </w:tc>
        <w:tc>
          <w:tcPr/>
          <w:p>
            <w:pPr>
              <w:pStyle w:val="Compact"/>
              <w:jc w:val="left"/>
            </w:pPr>
            <w:r>
              <w:t xml:space="preserve">100</w:t>
            </w:r>
          </w:p>
        </w:tc>
        <w:tc>
          <w:tcPr/>
          <w:p>
            <w:pPr>
              <w:pStyle w:val="Compact"/>
              <w:jc w:val="left"/>
            </w:pPr>
            <w:r>
              <w:t xml:space="preserve">1,120.00</w:t>
            </w:r>
          </w:p>
        </w:tc>
        <w:tc>
          <w:tcPr/>
          <w:p>
            <w:pPr>
              <w:pStyle w:val="Compact"/>
              <w:jc w:val="left"/>
            </w:pPr>
            <w:r>
              <w:t xml:space="preserve">112,000.00</w:t>
            </w:r>
          </w:p>
        </w:tc>
      </w:tr>
      <w:tr>
        <w:tc>
          <w:tcPr>
            <w:gridSpan w:val="4"/>
          </w:tcPr>
          <w:p>
            <w:pPr>
              <w:pStyle w:val="Compact"/>
              <w:jc w:val="left"/>
            </w:pPr>
            <w:r>
              <w:t xml:space="preserve">SUBTOTAL</w:t>
            </w:r>
          </w:p>
        </w:tc>
        <w:tc>
          <w:tcPr/>
          <w:p>
            <w:pPr>
              <w:pStyle w:val="Compact"/>
              <w:jc w:val="left"/>
            </w:pPr>
            <w:r>
              <w:t xml:space="preserve">1,152,950.00</w:t>
            </w:r>
          </w:p>
        </w:tc>
      </w:tr>
      <w:tr>
        <w:tc>
          <w:tcPr>
            <w:gridSpan w:val="4"/>
          </w:tcPr>
          <w:p>
            <w:pPr>
              <w:pStyle w:val="Compact"/>
              <w:jc w:val="left"/>
            </w:pPr>
            <w:r>
              <w:t xml:space="preserve">VAT (19% – Germany Berlin)</w:t>
            </w:r>
          </w:p>
        </w:tc>
        <w:tc>
          <w:tcPr/>
          <w:p>
            <w:pPr>
              <w:pStyle w:val="Compact"/>
              <w:jc w:val="left"/>
            </w:pPr>
            <w:r>
              <w:t xml:space="preserve">219,060.50</w:t>
            </w:r>
          </w:p>
        </w:tc>
      </w:tr>
      <w:tr>
        <w:tc>
          <w:tcPr>
            <w:gridSpan w:val="4"/>
          </w:tcPr>
          <w:p>
            <w:pPr>
              <w:pStyle w:val="Compact"/>
              <w:jc w:val="left"/>
            </w:pPr>
            <w:r>
              <w:t xml:space="preserve">GRAND TOTAL (EUR)</w:t>
            </w:r>
          </w:p>
        </w:tc>
        <w:tc>
          <w:tcPr/>
          <w:p>
            <w:pPr>
              <w:pStyle w:val="Compact"/>
              <w:jc w:val="left"/>
            </w:pPr>
            <w:r>
              <w:t xml:space="preserve">1,372,010.50</w:t>
            </w:r>
          </w:p>
        </w:tc>
      </w:tr>
    </w:tbl>
    <w:p>
      <w:pPr>
        <w:pStyle w:val="BodyText"/>
      </w:pPr>
      <w:r>
        <w:t xml:space="preserve">5. Delivery and Installation Terms – Germany Berlin</w:t>
      </w:r>
    </w:p>
    <w:p>
      <w:pPr>
        <w:pStyle w:val="BodyText"/>
      </w:pPr>
      <w:r>
        <w:t xml:space="preserve">All physical goods specified in this Purchase Order shall be delivered to the designated primary school locations across Germany Berlin no later than</w:t>
      </w:r>
      <w:r>
        <w:t xml:space="preserve"> </w:t>
      </w:r>
      <w:r>
        <w:rPr>
          <w:bCs/>
          <w:b/>
        </w:rPr>
        <w:t xml:space="preserve">01 September 2025</w:t>
      </w:r>
      <w:r>
        <w:t xml:space="preserve">, in time for the commencement of the new academic year. The supplier is responsible for all logistics, customs clearance (if applicable for imported components), and on-site installation within the Berlin metropolitan area. Delivery addresses for each Teacher Primary recipient school will be provided via a supplementary annex to this Purchase Order. The supplier must comply with all German occupational safety regulations (Arbeitsschutzgesetz) and Berlin-specific building access protocols during installation.</w:t>
      </w:r>
    </w:p>
    <w:p>
      <w:pPr>
        <w:pStyle w:val="BodyText"/>
      </w:pPr>
      <w:r>
        <w:t xml:space="preserve">6. Payment Terms</w:t>
      </w:r>
    </w:p>
    <w:p>
      <w:pPr>
        <w:pStyle w:val="BodyText"/>
      </w:pPr>
      <w:r>
        <w:t xml:space="preserve">Payment for this Purchase Order shall be made in accordance with the following schedule: 30% advance payment upon confirmation of the Purchase Order by the supplier; 50% upon verified delivery and installation of all physical goods at the designated Germany Berlin school locations; and the remaining 20% upon successful completion of all Teacher Primary professional development workshops and software license activation. All payments shall be processed via bank transfer to the supplier's designated account in accordance with German commercial law (HGB). The payment terms are net 30 days from the date of the respective invoice.</w:t>
      </w:r>
    </w:p>
    <w:p>
      <w:pPr>
        <w:pStyle w:val="BodyText"/>
      </w:pPr>
      <w:r>
        <w:t xml:space="preserve">7. Quality Assurance and Compliance</w:t>
      </w:r>
    </w:p>
    <w:p>
      <w:pPr>
        <w:pStyle w:val="BodyText"/>
      </w:pPr>
      <w:r>
        <w:t xml:space="preserve">All items procured under this Purchase Order for Teacher Primary use must meet the quality standards defined by the German Institute for Standardization (DIN) and the European Union directives on educational equipment. The supplier warrants that all materials are free from defects, comply with the German General Product Safety Act (ProdSG), and are suitable for use by children aged 6 to 10 in a primary school environment. The Teacher Primary recipients in Germany Berlin shall conduct a quality inspection within 14 days of delivery and report any discrepancies to the purchasing authority in writing.</w:t>
      </w:r>
    </w:p>
    <w:p>
      <w:pPr>
        <w:pStyle w:val="BodyText"/>
      </w:pPr>
      <w:r>
        <w:rPr>
          <w:bCs/>
          <w:b/>
        </w:rPr>
        <w:t xml:space="preserve">Important Notes:</w:t>
      </w:r>
      <w:r>
        <w:t xml:space="preserve"> </w:t>
      </w:r>
      <w:r>
        <w:t xml:space="preserve">This Purchase Order is binding upon signature by both parties. Any modifications to the scope, quantities, or delivery schedule for Teacher Primary resources in Germany Berlin must be documented in a written amendment to this Purchase Order. The supplier acknowledges that all Teacher Primary materials are subject to the data protection regulations of the Berlin Data Protection Act (BDSG-Bln) and the EU General Data Protection Regulation (GDPR). This Purchase Order is governed by the laws of the Federal Republic of Germany, and any disputes shall be resolved by the competent courts in Berlin, Germany.</w:t>
      </w:r>
    </w:p>
    <w:p>
      <w:pPr>
        <w:pStyle w:val="BodyText"/>
      </w:pPr>
      <w:r>
        <w:t xml:space="preserve">8. Authorization and Signatures</w:t>
      </w:r>
    </w:p>
    <w:p>
      <w:pPr>
        <w:pStyle w:val="BodyText"/>
      </w:pPr>
      <w:r>
        <w:rPr>
          <w:bCs/>
          <w:b/>
        </w:rPr>
        <w:t xml:space="preserve">For the Purchasing Authority:</w:t>
      </w:r>
    </w:p>
    <w:p>
      <w:pPr>
        <w:pStyle w:val="BodyText"/>
      </w:pPr>
      <w:r>
        <w:t xml:space="preserve">Senatsverwaltung für Bildung, Jugend und Familie</w:t>
      </w:r>
      <w:r>
        <w:br/>
      </w:r>
      <w:r>
        <w:t xml:space="preserve">Berlin, Germany</w:t>
      </w:r>
    </w:p>
    <w:p>
      <w:pPr>
        <w:pStyle w:val="BodyText"/>
      </w:pPr>
      <w:r>
        <w:t xml:space="preserve">Name: Prof. Dr. Thomas Weber</w:t>
      </w:r>
      <w:r>
        <w:br/>
      </w:r>
      <w:r>
        <w:t xml:space="preserve">Title: Director of Primary Education</w:t>
      </w:r>
      <w:r>
        <w:br/>
      </w:r>
      <w:r>
        <w:t xml:space="preserve">Date: _______________</w:t>
      </w:r>
    </w:p>
    <w:p>
      <w:pPr>
        <w:pStyle w:val="BodyText"/>
      </w:pPr>
      <w:r>
        <w:rPr>
          <w:bCs/>
          <w:b/>
        </w:rPr>
        <w:t xml:space="preserve">For the Supplier:</w:t>
      </w:r>
    </w:p>
    <w:p>
      <w:pPr>
        <w:pStyle w:val="BodyText"/>
      </w:pPr>
      <w:r>
        <w:t xml:space="preserve">Pädagogik &amp; Bildung GmbH</w:t>
      </w:r>
      <w:r>
        <w:br/>
      </w:r>
      <w:r>
        <w:t xml:space="preserve">Berlin, Germany</w:t>
      </w:r>
    </w:p>
    <w:p>
      <w:pPr>
        <w:pStyle w:val="BodyText"/>
      </w:pPr>
      <w:r>
        <w:t xml:space="preserve">Name: Dr. Anke Müller</w:t>
      </w:r>
      <w:r>
        <w:br/>
      </w:r>
      <w:r>
        <w:t xml:space="preserve">Title: Procurement Manager</w:t>
      </w:r>
      <w:r>
        <w:br/>
      </w:r>
      <w:r>
        <w:t xml:space="preserve">Date: _______________</w:t>
      </w:r>
    </w:p>
    <w:p>
      <w:pPr>
        <w:pStyle w:val="BodyText"/>
      </w:pPr>
      <w:r>
        <w:t xml:space="preserve">Purchase Order PO-BER-2025-TP-0487 | Teacher Primary Procurement | Germany Berlin | Page 1 of 1</w:t>
      </w:r>
    </w:p>
    <w:p>
      <w:pPr>
        <w:pStyle w:val="BodyText"/>
      </w:pPr>
      <w:r>
        <w:t xml:space="preserve">This document is an official Purchase Order issued under the authority of the Berlin Senate Department for Education. Unauthorized reproduction or distribution is prohibited under German copyright law (Urheberrechtsgesetz).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Germany Berlin</dc:title>
  <dc:creator/>
  <dc:language>en</dc:language>
  <cp:keywords/>
  <dcterms:created xsi:type="dcterms:W3CDTF">2026-10-10T07:59:57Z</dcterms:created>
  <dcterms:modified xsi:type="dcterms:W3CDTF">2026-10-10T07:59:57Z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