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Educational Staffing &amp; Professional Services Procurement</w:t>
      </w:r>
    </w:p>
    <w:p>
      <w:pPr>
        <w:pStyle w:val="BodyText"/>
      </w:pPr>
      <w:r>
        <w:t xml:space="preserve">Republic of Kazakhstan — City of Almaty</w:t>
      </w:r>
    </w:p>
    <w:bookmarkEnd w:id="20"/>
    <w:p>
      <w:pPr>
        <w:pStyle w:val="BodyText"/>
      </w:pPr>
      <w:r>
        <w:rPr>
          <w:bCs/>
          <w:b/>
        </w:rPr>
        <w:t xml:space="preserve">Purchase Order No.:</w:t>
      </w:r>
      <w:r>
        <w:t xml:space="preserve"> </w:t>
      </w:r>
      <w:r>
        <w:t xml:space="preserve">PO-KZ-ALM-2025-04872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Almaty City Department of Education</w:t>
      </w:r>
      <w:r>
        <w:br/>
      </w:r>
      <w:r>
        <w:rPr>
          <w:bCs/>
          <w:b/>
        </w:rPr>
        <w:t xml:space="preserve">Reference Code:</w:t>
      </w:r>
      <w:r>
        <w:t xml:space="preserve"> </w:t>
      </w:r>
      <w:r>
        <w:t xml:space="preserve">TPR-ALM-2025-06</w:t>
      </w:r>
      <w:r>
        <w:br/>
      </w:r>
      <w:r>
        <w:rPr>
          <w:bCs/>
          <w:b/>
        </w:rPr>
        <w:t xml:space="preserve">Priority:</w:t>
      </w:r>
      <w:r>
        <w:t xml:space="preserve"> </w:t>
      </w:r>
      <w:r>
        <w:t xml:space="preserve">Standard</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(Issuing Authority)</w:t>
            </w:r>
          </w:p>
        </w:tc>
        <w:tc>
          <w:tcPr/>
          <w:p>
            <w:pPr>
              <w:pStyle w:val="Compact"/>
              <w:jc w:val="left"/>
            </w:pPr>
            <w:r>
              <w:t xml:space="preserve">Almaty City Department of Education, Republic of Kazakhstan</w:t>
            </w:r>
          </w:p>
        </w:tc>
        <w:tc>
          <w:tcPr/>
          <w:p>
            <w:pPr>
              <w:pStyle w:val="Compact"/>
              <w:jc w:val="left"/>
            </w:pPr>
            <w:r>
              <w:t xml:space="preserve">45 Abay Avenue, Almaty, 050040, Kazakhstan</w:t>
            </w:r>
            <w:r>
              <w:br/>
            </w:r>
            <w:r>
              <w:t xml:space="preserve">Tel: +7 (727) 312-45-67</w:t>
            </w:r>
            <w:r>
              <w:br/>
            </w:r>
            <w:r>
              <w:t xml:space="preserve">Email: procurement@almaty-edu.kz</w:t>
            </w:r>
          </w:p>
        </w:tc>
      </w:tr>
      <w:tr>
        <w:tc>
          <w:tcPr/>
          <w:p>
            <w:pPr>
              <w:pStyle w:val="Compact"/>
              <w:jc w:val="left"/>
            </w:pPr>
            <w:r>
              <w:rPr>
                <w:bCs/>
                <w:b/>
              </w:rPr>
              <w:t xml:space="preserve">Supplier (Service Provider)</w:t>
            </w:r>
          </w:p>
        </w:tc>
        <w:tc>
          <w:tcPr/>
          <w:p>
            <w:pPr>
              <w:pStyle w:val="Compact"/>
              <w:jc w:val="left"/>
            </w:pPr>
            <w:r>
              <w:t xml:space="preserve">EduStaff Kazakhstan LLP</w:t>
            </w:r>
          </w:p>
        </w:tc>
        <w:tc>
          <w:tcPr/>
          <w:p>
            <w:pPr>
              <w:pStyle w:val="Compact"/>
              <w:jc w:val="left"/>
            </w:pPr>
            <w:r>
              <w:t xml:space="preserve">12 Dostyk Avenue, Office 340, Almaty, 050000, Kazakhstan</w:t>
            </w:r>
            <w:r>
              <w:br/>
            </w:r>
            <w:r>
              <w:t xml:space="preserve">Tel: +7 (727) 245-89-01</w:t>
            </w:r>
            <w:r>
              <w:br/>
            </w:r>
            <w:r>
              <w:t xml:space="preserve">Email: contracts@edustaff-kz.kz</w:t>
            </w:r>
            <w:r>
              <w:br/>
            </w:r>
            <w:r>
              <w:t xml:space="preserve">BIN: 123456789012</w:t>
            </w:r>
          </w:p>
        </w:tc>
      </w:tr>
      <w:tr>
        <w:tc>
          <w:tcPr/>
          <w:p>
            <w:pPr>
              <w:pStyle w:val="Compact"/>
              <w:jc w:val="left"/>
            </w:pPr>
            <w:r>
              <w:rPr>
                <w:bCs/>
                <w:b/>
              </w:rPr>
              <w:t xml:space="preserve">Position Filled</w:t>
            </w:r>
          </w:p>
        </w:tc>
        <w:tc>
          <w:tcPr>
            <w:gridSpan w:val="2"/>
          </w:tcPr>
          <w:p>
            <w:pPr>
              <w:pStyle w:val="Compact"/>
              <w:jc w:val="left"/>
            </w:pPr>
            <w:r>
              <w:t xml:space="preserve">Teacher Primary</w:t>
            </w:r>
            <w:r>
              <w:t xml:space="preserve"> </w:t>
            </w:r>
            <w:r>
              <w:t xml:space="preserve">— Grade 1 through Grade 4, General Education Curriculum (Kazakh &amp; Russian Bilingual Program)</w:t>
            </w:r>
          </w:p>
        </w:tc>
      </w:tr>
    </w:tbl>
    <w:p>
      <w:pPr>
        <w:pStyle w:val="BodyText"/>
      </w:pPr>
      <w:r>
        <w:t xml:space="preserve">2. SCOPE OF PURCHASE — TEACHER PRIMARY POSITION</w:t>
      </w:r>
    </w:p>
    <w:p>
      <w:pPr>
        <w:pStyle w:val="BodyText"/>
      </w:pPr>
      <w:r>
        <w:t xml:space="preserve">This</w:t>
      </w:r>
      <w:r>
        <w:t xml:space="preserve"> </w:t>
      </w:r>
      <w:r>
        <w:t xml:space="preserve">Purchase Order</w:t>
      </w:r>
      <w:r>
        <w:t xml:space="preserve"> </w:t>
      </w:r>
      <w:r>
        <w:t xml:space="preserve">is issued by the Almaty City Department of Education to procure the professional services of a qualified</w:t>
      </w:r>
      <w:r>
        <w:t xml:space="preserve"> </w:t>
      </w:r>
      <w:r>
        <w:t xml:space="preserve">Teacher Primary</w:t>
      </w:r>
      <w:r>
        <w:t xml:space="preserve"> </w:t>
      </w:r>
      <w:r>
        <w:t xml:space="preserve">for the 2025–2026 academic year. The</w:t>
      </w:r>
      <w:r>
        <w:t xml:space="preserve"> </w:t>
      </w:r>
      <w:r>
        <w:t xml:space="preserve">Teacher Primary</w:t>
      </w:r>
      <w:r>
        <w:t xml:space="preserve"> </w:t>
      </w:r>
      <w:r>
        <w:t xml:space="preserve">shall be assigned to Almaty Municipal Primary School No. 147, located in the Medeu District of Almaty, Kazakhstan. The role encompasses the full-time instruction of students in grades 1 through 4, covering core subjects including Mathematics, Kazakh Language, Russian Language, Natural Sciences, and Social Studies, in accordance with the national curriculum standards established by the Ministry of Education and Science of the Republic of Kazakhstan.</w:t>
      </w:r>
    </w:p>
    <w:p>
      <w:pPr>
        <w:pStyle w:val="BodyText"/>
      </w:pPr>
      <w:r>
        <w:t xml:space="preserve">The</w:t>
      </w:r>
      <w:r>
        <w:t xml:space="preserve"> </w:t>
      </w:r>
      <w:r>
        <w:t xml:space="preserve">Teacher Primary</w:t>
      </w:r>
      <w:r>
        <w:t xml:space="preserve"> </w:t>
      </w:r>
      <w:r>
        <w:t xml:space="preserve">is expected to deliver a minimum of 24 instructional hours per week, participate in school-wide pedagogical planning sessions, conduct parent-teacher conferences on a monthly basis, and maintain comprehensive student progress records in the Almaty municipal education management system. All instructional materials, classroom resources, and supplementary learning aids required for the</w:t>
      </w:r>
      <w:r>
        <w:t xml:space="preserve"> </w:t>
      </w:r>
      <w:r>
        <w:t xml:space="preserve">Teacher Primary</w:t>
      </w:r>
      <w:r>
        <w:t xml:space="preserve"> </w:t>
      </w:r>
      <w:r>
        <w:t xml:space="preserve">role shall be provided as itemized in Section 3 below.</w:t>
      </w:r>
    </w:p>
    <w:p>
      <w:pPr>
        <w:pStyle w:val="BodyText"/>
      </w:pPr>
      <w:r>
        <w:t xml:space="preserve">3.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salary —</w:t>
            </w:r>
            <w:r>
              <w:t xml:space="preserve"> </w:t>
            </w:r>
            <w:r>
              <w:t xml:space="preserve">Teacher Primary</w:t>
            </w:r>
            <w:r>
              <w:t xml:space="preserve">, Grade 1–4 (full-time, 40 hrs/week)</w:t>
            </w:r>
          </w:p>
        </w:tc>
        <w:tc>
          <w:tcPr/>
          <w:p>
            <w:pPr>
              <w:pStyle w:val="Compact"/>
              <w:jc w:val="left"/>
            </w:pPr>
            <w:r>
              <w:t xml:space="preserve">10 months</w:t>
            </w:r>
          </w:p>
        </w:tc>
        <w:tc>
          <w:tcPr/>
          <w:p>
            <w:pPr>
              <w:pStyle w:val="Compact"/>
              <w:jc w:val="left"/>
            </w:pPr>
            <w:r>
              <w:t xml:space="preserve">385,000</w:t>
            </w:r>
          </w:p>
        </w:tc>
        <w:tc>
          <w:tcPr/>
          <w:p>
            <w:pPr>
              <w:pStyle w:val="Compact"/>
              <w:jc w:val="left"/>
            </w:pPr>
            <w:r>
              <w:t xml:space="preserve">3,850,000</w:t>
            </w:r>
          </w:p>
        </w:tc>
        <w:tc>
          <w:tcPr/>
          <w:p>
            <w:pPr>
              <w:pStyle w:val="Compact"/>
              <w:jc w:val="left"/>
            </w:pPr>
            <w:r>
              <w:t xml:space="preserve">Academic year Sep 2025 – Jun 2026</w:t>
            </w:r>
          </w:p>
        </w:tc>
      </w:tr>
      <w:tr>
        <w:tc>
          <w:tcPr/>
          <w:p>
            <w:pPr>
              <w:pStyle w:val="Compact"/>
              <w:jc w:val="left"/>
            </w:pPr>
            <w:r>
              <w:t xml:space="preserve">2</w:t>
            </w:r>
          </w:p>
        </w:tc>
        <w:tc>
          <w:tcPr/>
          <w:p>
            <w:pPr>
              <w:pStyle w:val="Compact"/>
              <w:jc w:val="left"/>
            </w:pPr>
            <w:r>
              <w:t xml:space="preserve">Classroom instructional materials &amp; supplies for</w:t>
            </w:r>
            <w:r>
              <w:t xml:space="preserve"> </w:t>
            </w:r>
            <w:r>
              <w:t xml:space="preserve">Teacher Primary</w:t>
            </w:r>
            <w:r>
              <w:t xml:space="preserve"> </w:t>
            </w:r>
            <w:r>
              <w:t xml:space="preserve">(workbooks, manipulatives, art supplies)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Per school year, Almaty district allocation</w:t>
            </w:r>
          </w:p>
        </w:tc>
      </w:tr>
      <w:tr>
        <w:tc>
          <w:tcPr/>
          <w:p>
            <w:pPr>
              <w:pStyle w:val="Compact"/>
              <w:jc w:val="left"/>
            </w:pPr>
            <w:r>
              <w:t xml:space="preserve">3</w:t>
            </w:r>
          </w:p>
        </w:tc>
        <w:tc>
          <w:tcPr/>
          <w:p>
            <w:pPr>
              <w:pStyle w:val="Compact"/>
              <w:jc w:val="left"/>
            </w:pPr>
            <w:r>
              <w:t xml:space="preserve">Professional development &amp; certification training (Kazakhstan national pedagogy standards)</w:t>
            </w:r>
          </w:p>
        </w:tc>
        <w:tc>
          <w:tcPr/>
          <w:p>
            <w:pPr>
              <w:pStyle w:val="Compact"/>
              <w:jc w:val="left"/>
            </w:pPr>
            <w:r>
              <w:t xml:space="preserve">1 course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Conducted in Almaty, 5-day intensive</w:t>
            </w:r>
          </w:p>
        </w:tc>
      </w:tr>
      <w:tr>
        <w:tc>
          <w:tcPr/>
          <w:p>
            <w:pPr>
              <w:pStyle w:val="Compact"/>
              <w:jc w:val="left"/>
            </w:pPr>
            <w:r>
              <w:t xml:space="preserve">4</w:t>
            </w:r>
          </w:p>
        </w:tc>
        <w:tc>
          <w:tcPr/>
          <w:p>
            <w:pPr>
              <w:pStyle w:val="Compact"/>
              <w:jc w:val="left"/>
            </w:pPr>
            <w:r>
              <w:t xml:space="preserve">Bilingual curriculum resource package (Kazakh &amp; Russian) for</w:t>
            </w:r>
            <w:r>
              <w:t xml:space="preserve"> </w:t>
            </w:r>
            <w:r>
              <w:t xml:space="preserve">Teacher Primary</w:t>
            </w:r>
          </w:p>
        </w:tc>
        <w:tc>
          <w:tcPr/>
          <w:p>
            <w:pPr>
              <w:pStyle w:val="Compact"/>
              <w:jc w:val="left"/>
            </w:pPr>
            <w:r>
              <w:t xml:space="preserve">1 set</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Approved by Almaty Dept. of Education</w:t>
            </w:r>
          </w:p>
        </w:tc>
      </w:tr>
      <w:tr>
        <w:tc>
          <w:tcPr/>
          <w:p>
            <w:pPr>
              <w:pStyle w:val="Compact"/>
              <w:jc w:val="left"/>
            </w:pPr>
            <w:r>
              <w:t xml:space="preserve">5</w:t>
            </w:r>
          </w:p>
        </w:tc>
        <w:tc>
          <w:tcPr/>
          <w:p>
            <w:pPr>
              <w:pStyle w:val="Compact"/>
              <w:jc w:val="left"/>
            </w:pPr>
            <w:r>
              <w:t xml:space="preserve">Technology &amp; digital learning tools (interactive whiteboard license, educational software)</w:t>
            </w:r>
          </w:p>
        </w:tc>
        <w:tc>
          <w:tcPr/>
          <w:p>
            <w:pPr>
              <w:pStyle w:val="Compact"/>
              <w:jc w:val="left"/>
            </w:pPr>
            <w:r>
              <w:t xml:space="preserve">1 license</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Annual subscription, Almaty municipal platform</w:t>
            </w:r>
          </w:p>
        </w:tc>
      </w:tr>
      <w:tr>
        <w:tc>
          <w:tcPr/>
          <w:p>
            <w:pPr>
              <w:pStyle w:val="Compact"/>
              <w:jc w:val="left"/>
            </w:pPr>
            <w:r>
              <w:t xml:space="preserve">6</w:t>
            </w:r>
          </w:p>
        </w:tc>
        <w:tc>
          <w:tcPr/>
          <w:p>
            <w:pPr>
              <w:pStyle w:val="Compact"/>
              <w:jc w:val="left"/>
            </w:pPr>
            <w:r>
              <w:t xml:space="preserve">Health &amp; safety compliance kit for primary classroom (first aid, fire safety, child protection)</w:t>
            </w:r>
          </w:p>
        </w:tc>
        <w:tc>
          <w:tcPr/>
          <w:p>
            <w:pPr>
              <w:pStyle w:val="Compact"/>
              <w:jc w:val="left"/>
            </w:pPr>
            <w:r>
              <w:t xml:space="preserve">1 kit</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Mandatory per Kazakhstan education regulations</w:t>
            </w:r>
          </w:p>
        </w:tc>
      </w:tr>
      <w:tr>
        <w:tc>
          <w:tcPr>
            <w:gridSpan w:val="4"/>
          </w:tcPr>
          <w:p>
            <w:pPr>
              <w:pStyle w:val="Compact"/>
              <w:jc w:val="right"/>
            </w:pPr>
            <w:r>
              <w:t xml:space="preserve">SUBTOTAL</w:t>
            </w:r>
          </w:p>
        </w:tc>
        <w:tc>
          <w:tcPr/>
          <w:p>
            <w:pPr>
              <w:pStyle w:val="Compact"/>
              <w:jc w:val="left"/>
            </w:pPr>
            <w:r>
              <w:t xml:space="preserve">4,310,000</w:t>
            </w:r>
          </w:p>
        </w:tc>
        <w:tc>
          <w:tcPr/>
          <w:p>
            <w:pPr>
              <w:pStyle w:val="Compact"/>
            </w:pPr>
          </w:p>
        </w:tc>
      </w:tr>
      <w:tr>
        <w:tc>
          <w:tcPr>
            <w:gridSpan w:val="4"/>
          </w:tcPr>
          <w:p>
            <w:pPr>
              <w:pStyle w:val="Compact"/>
              <w:jc w:val="right"/>
            </w:pPr>
            <w:r>
              <w:t xml:space="preserve">VAT (12% — Kazakhstan standard rate)</w:t>
            </w:r>
          </w:p>
        </w:tc>
        <w:tc>
          <w:tcPr/>
          <w:p>
            <w:pPr>
              <w:pStyle w:val="Compact"/>
              <w:jc w:val="left"/>
            </w:pPr>
            <w:r>
              <w:t xml:space="preserve">517,200</w:t>
            </w:r>
          </w:p>
        </w:tc>
        <w:tc>
          <w:tcPr/>
          <w:p>
            <w:pPr>
              <w:pStyle w:val="Compact"/>
            </w:pPr>
          </w:p>
        </w:tc>
      </w:tr>
      <w:tr>
        <w:tc>
          <w:tcPr>
            <w:gridSpan w:val="4"/>
          </w:tcPr>
          <w:p>
            <w:pPr>
              <w:pStyle w:val="Compact"/>
              <w:jc w:val="right"/>
            </w:pPr>
            <w:r>
              <w:t xml:space="preserve">GRAND TOTAL (KZT)</w:t>
            </w:r>
          </w:p>
        </w:tc>
        <w:tc>
          <w:tcPr/>
          <w:p>
            <w:pPr>
              <w:pStyle w:val="Compact"/>
              <w:jc w:val="left"/>
            </w:pPr>
            <w:r>
              <w:t xml:space="preserve">4,827,200</w:t>
            </w:r>
          </w:p>
        </w:tc>
        <w:tc>
          <w:tcPr/>
          <w:p>
            <w:pPr>
              <w:pStyle w:val="Compact"/>
              <w:jc w:val="left"/>
            </w:pPr>
            <w:r>
              <w:t xml:space="preserve">≈ USD 10,850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Republic of Kazakhstan and the Law of the Republic of Kazakhstan "On Education." All disputes shall be resolved in the competent courts of Almaty City, Kazakhstan.</w:t>
      </w:r>
    </w:p>
    <w:p>
      <w:pPr>
        <w:numPr>
          <w:ilvl w:val="0"/>
          <w:numId w:val="1001"/>
        </w:numPr>
        <w:pStyle w:val="Compact"/>
      </w:pPr>
      <w:r>
        <w:rPr>
          <w:bCs/>
          <w:b/>
        </w:rPr>
        <w:t xml:space="preserve">Delivery &amp; Commencement:</w:t>
      </w:r>
      <w:r>
        <w:t xml:space="preserve"> </w:t>
      </w:r>
      <w:r>
        <w:t xml:space="preserve">The</w:t>
      </w:r>
      <w:r>
        <w:t xml:space="preserve"> </w:t>
      </w:r>
      <w:r>
        <w:t xml:space="preserve">Teacher Primary</w:t>
      </w:r>
      <w:r>
        <w:t xml:space="preserve"> </w:t>
      </w:r>
      <w:r>
        <w:t xml:space="preserve">shall commence duties no later than 1 September 2025 at the designated school in Almaty. All physical materials listed in Section 3 shall be delivered to the school premises in Almaty no later than 25 August 2025.</w:t>
      </w:r>
    </w:p>
    <w:p>
      <w:pPr>
        <w:numPr>
          <w:ilvl w:val="0"/>
          <w:numId w:val="1001"/>
        </w:numPr>
        <w:pStyle w:val="Compact"/>
      </w:pPr>
      <w:r>
        <w:rPr>
          <w:bCs/>
          <w:b/>
        </w:rPr>
        <w:t xml:space="preserve">Payment Terms:</w:t>
      </w:r>
      <w:r>
        <w:t xml:space="preserve"> </w:t>
      </w:r>
      <w:r>
        <w:t xml:space="preserve">Payment shall be made in monthly installments via bank transfer to the account of EduStaff Kazakhstan LLP. The first payment is due within 10 business days of the commencement date. All payments are denominated in Kazakhstani Tenge (KZT) and processed through the Almaty municipal treasury system.</w:t>
      </w:r>
    </w:p>
    <w:p>
      <w:pPr>
        <w:numPr>
          <w:ilvl w:val="0"/>
          <w:numId w:val="1001"/>
        </w:numPr>
        <w:pStyle w:val="Compact"/>
      </w:pPr>
      <w:r>
        <w:rPr>
          <w:bCs/>
          <w:b/>
        </w:rPr>
        <w:t xml:space="preserve">Qualification Requirements:</w:t>
      </w:r>
      <w:r>
        <w:t xml:space="preserve"> </w:t>
      </w:r>
      <w:r>
        <w:t xml:space="preserve">The</w:t>
      </w:r>
      <w:r>
        <w:t xml:space="preserve"> </w:t>
      </w:r>
      <w:r>
        <w:t xml:space="preserve">Teacher Primary</w:t>
      </w:r>
      <w:r>
        <w:t xml:space="preserve"> </w:t>
      </w:r>
      <w:r>
        <w:t xml:space="preserve">must hold a valid pedagogical degree recognized by the Ministry of Education and Science of Kazakhstan, a current teaching license for primary education (grades 1–4), and demonstrate proficiency in both Kazakh and Russian languages at a minimum B2 level as assessed by the Almaty City Education Board.</w:t>
      </w:r>
    </w:p>
    <w:p>
      <w:pPr>
        <w:numPr>
          <w:ilvl w:val="0"/>
          <w:numId w:val="1001"/>
        </w:numPr>
        <w:pStyle w:val="Compact"/>
      </w:pPr>
      <w:r>
        <w:rPr>
          <w:bCs/>
          <w:b/>
        </w:rPr>
        <w:t xml:space="preserve">Performance Standards:</w:t>
      </w:r>
      <w:r>
        <w:t xml:space="preserve"> </w:t>
      </w:r>
      <w:r>
        <w:t xml:space="preserve">The</w:t>
      </w:r>
      <w:r>
        <w:t xml:space="preserve"> </w:t>
      </w:r>
      <w:r>
        <w:t xml:space="preserve">Teacher Primary</w:t>
      </w:r>
      <w:r>
        <w:t xml:space="preserve"> </w:t>
      </w:r>
      <w:r>
        <w:t xml:space="preserve">shall adhere to the pedagogical standards and student welfare protocols established for all primary schools in Almaty. Annual performance evaluations shall be conducted by the school principal and the Almaty City Department of Education.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w:t>
      </w:r>
      <w:r>
        <w:t xml:space="preserve"> </w:t>
      </w:r>
      <w:r>
        <w:t xml:space="preserve">Teacher Primary</w:t>
      </w:r>
      <w:r>
        <w:t xml:space="preserve"> </w:t>
      </w:r>
      <w:r>
        <w:t xml:space="preserve">shall complete all outstanding student assessments and hand over classroom records to the Almaty school administration.</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must comply with the child protection laws of Kazakhstan, the labor code of the Republic of Kazakhstan, and all municipal regulations applicable to educational institutions in Almaty.</w:t>
      </w:r>
    </w:p>
    <w:p>
      <w:pPr>
        <w:numPr>
          <w:ilvl w:val="0"/>
          <w:numId w:val="1001"/>
        </w:numPr>
        <w:pStyle w:val="Compact"/>
      </w:pPr>
      <w:r>
        <w:rPr>
          <w:bCs/>
          <w:b/>
        </w:rPr>
        <w:t xml:space="preserve">Confidentiality:</w:t>
      </w:r>
      <w:r>
        <w:t xml:space="preserve"> </w:t>
      </w:r>
      <w:r>
        <w:t xml:space="preserve">All student records, curriculum materials, and internal school documents accessed by the</w:t>
      </w:r>
      <w:r>
        <w:t xml:space="preserve"> </w:t>
      </w:r>
      <w:r>
        <w:t xml:space="preserve">Teacher Primary</w:t>
      </w:r>
      <w:r>
        <w:t xml:space="preserve"> </w:t>
      </w:r>
      <w:r>
        <w:t xml:space="preserve">in Almaty are classified as confidential and shall not be disclosed to any third party without written authorization from the Almaty City Department of Education.</w:t>
      </w:r>
    </w:p>
    <w:p>
      <w:pPr>
        <w:pStyle w:val="FirstParagraph"/>
      </w:pPr>
      <w:r>
        <w:t xml:space="preserve">5. AUTHORIZATION &amp; SIGNATURES</w:t>
      </w:r>
    </w:p>
    <w:p>
      <w:pPr>
        <w:pStyle w:val="BodyText"/>
      </w:pPr>
      <w:r>
        <w:rPr>
          <w:bCs/>
          <w:b/>
        </w:rPr>
        <w:t xml:space="preserve">Authorized Signatory — Buyer</w:t>
      </w:r>
      <w:r>
        <w:br/>
      </w:r>
      <w:r>
        <w:t xml:space="preserve">Almaty City Department of Education</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Authorized Signatory — Supplier</w:t>
      </w:r>
      <w:r>
        <w:br/>
      </w:r>
      <w:r>
        <w:t xml:space="preserve">EduStaff Kazakhstan LLP</w:t>
      </w:r>
      <w:r>
        <w:br/>
      </w:r>
      <w:r>
        <w:t xml:space="preserve">Name: ___________________________</w:t>
      </w:r>
      <w:r>
        <w:br/>
      </w:r>
      <w:r>
        <w:t xml:space="preserve">Title: Chief Executive Officer</w:t>
      </w:r>
      <w:r>
        <w:br/>
      </w:r>
      <w:r>
        <w:t xml:space="preserve">Date: ___________________________</w:t>
      </w:r>
    </w:p>
    <w:p>
      <w:pPr>
        <w:pStyle w:val="BodyText"/>
      </w:pPr>
      <w:r>
        <w:t xml:space="preserve">This</w:t>
      </w:r>
      <w:r>
        <w:t xml:space="preserve"> </w:t>
      </w:r>
      <w:r>
        <w:t xml:space="preserve">Purchase Order</w:t>
      </w:r>
      <w:r>
        <w:t xml:space="preserve"> </w:t>
      </w:r>
      <w:r>
        <w:t xml:space="preserve">(PO-KZ-ALM-2025-04872) is an official procurement document issued by the Almaty City Department of Education, Republic of Kazakhstan, for the engagement of a</w:t>
      </w:r>
      <w:r>
        <w:t xml:space="preserve"> </w:t>
      </w:r>
      <w:r>
        <w:t xml:space="preserve">Teacher Primary</w:t>
      </w:r>
      <w:r>
        <w:t xml:space="preserve"> </w:t>
      </w:r>
      <w:r>
        <w:t xml:space="preserve">professional. This document is valid only when signed by both authorized parties. For inquiries, contact the Almaty municipal procurement office at procurement@almaty-edu.kz or visit 45 Abay Avenue, Almaty, 050040, Kazakhstan.</w:t>
      </w:r>
    </w:p>
    <w:p>
      <w:pPr>
        <w:pStyle w:val="BodyText"/>
      </w:pPr>
      <w:r>
        <w:t xml:space="preserve">© 2025 Almaty City Department of Education — Republic of Kazakhstan.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Kazakhstan Almaty</dc:title>
  <dc:creator/>
  <dc:language>en</dc:language>
  <cp:keywords/>
  <dcterms:created xsi:type="dcterms:W3CDTF">2026-10-10T12:43:48Z</dcterms:created>
  <dcterms:modified xsi:type="dcterms:W3CDTF">2026-10-10T12:43:48Z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