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Ministry of Education – Republic of Kuwait</w:t>
      </w:r>
    </w:p>
    <w:p>
      <w:pPr>
        <w:pStyle w:val="BodyText"/>
      </w:pPr>
      <w:r>
        <w:t xml:space="preserve">Office of Primary Education Procurement</w:t>
      </w:r>
    </w:p>
    <w:p>
      <w:pPr>
        <w:pStyle w:val="BodyText"/>
      </w:pPr>
      <w:r>
        <w:t xml:space="preserve">Al-Salimiyah District, Kuwait City, Kuwait</w:t>
      </w:r>
    </w:p>
    <w:p>
      <w:pPr>
        <w:pStyle w:val="BodyText"/>
      </w:pPr>
      <w:r>
        <w:t xml:space="preserve">P.O. Box 2456, Safat 13001, Kuwait City</w:t>
      </w:r>
    </w:p>
    <w:p>
      <w:pPr>
        <w:pStyle w:val="BodyText"/>
      </w:pPr>
      <w:r>
        <w:t xml:space="preserve">Tel: +965-2244-5566 | Email: procurement.primary@moedu.gov.kw</w:t>
      </w:r>
    </w:p>
    <w:bookmarkEnd w:id="20"/>
    <w:p>
      <w:pPr>
        <w:pStyle w:val="BodyText"/>
      </w:pPr>
      <w:r>
        <w:rPr>
          <w:bCs/>
          <w:b/>
        </w:rPr>
        <w:t xml:space="preserve">Purchase Order No.:</w:t>
      </w:r>
      <w:r>
        <w:t xml:space="preserve"> </w:t>
      </w:r>
      <w:r>
        <w:t xml:space="preserve">PO-KW-2025-TP-04872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August 2025</w:t>
      </w:r>
    </w:p>
    <w:p>
      <w:pPr>
        <w:pStyle w:val="BodyText"/>
      </w:pPr>
      <w:r>
        <w:rPr>
          <w:bCs/>
          <w:b/>
        </w:rPr>
        <w:t xml:space="preserve">Valid Until:</w:t>
      </w:r>
      <w:r>
        <w:t xml:space="preserve"> </w:t>
      </w:r>
      <w:r>
        <w:t xml:space="preserve">30 September 2025</w:t>
      </w:r>
    </w:p>
    <w:p>
      <w:pPr>
        <w:pStyle w:val="BodyText"/>
      </w:pPr>
      <w:r>
        <w:rPr>
          <w:bCs/>
          <w:b/>
        </w:rPr>
        <w:t xml:space="preserve">Currency:</w:t>
      </w:r>
      <w:r>
        <w:t xml:space="preserve"> </w:t>
      </w:r>
      <w:r>
        <w:t xml:space="preserve">Kuwaiti Dinar (KWD)</w:t>
      </w:r>
    </w:p>
    <w:p>
      <w:pPr>
        <w:pStyle w:val="BodyText"/>
      </w:pPr>
      <w:r>
        <w:rPr>
          <w:bCs/>
          <w:b/>
        </w:rPr>
        <w:t xml:space="preserve">Payment Terms:</w:t>
      </w:r>
      <w:r>
        <w:t xml:space="preserve"> </w:t>
      </w:r>
      <w:r>
        <w:t xml:space="preserve">Net 45 Days</w:t>
      </w:r>
    </w:p>
    <w:p>
      <w:pPr>
        <w:pStyle w:val="BodyText"/>
      </w:pPr>
      <w:r>
        <w:rPr>
          <w:bCs/>
          <w:b/>
        </w:rPr>
        <w:t xml:space="preserve">Project Reference:</w:t>
      </w:r>
      <w:r>
        <w:t xml:space="preserve"> </w:t>
      </w:r>
      <w:r>
        <w:t xml:space="preserve">Teacher Primary Development Initiative 2025</w:t>
      </w:r>
    </w:p>
    <w:p>
      <w:pPr>
        <w:pStyle w:val="BodyText"/>
      </w:pPr>
      <w:r>
        <w:rPr>
          <w:bCs/>
          <w:b/>
        </w:rPr>
        <w:t xml:space="preserve">Department:</w:t>
      </w:r>
      <w:r>
        <w:t xml:space="preserve"> </w:t>
      </w:r>
      <w:r>
        <w:t xml:space="preserve">Primary Education Division</w:t>
      </w:r>
    </w:p>
    <w:p>
      <w:pPr>
        <w:pStyle w:val="BodyText"/>
      </w:pPr>
      <w:r>
        <w:rPr>
          <w:bCs/>
          <w:b/>
        </w:rPr>
        <w:t xml:space="preserve">Location:</w:t>
      </w:r>
      <w:r>
        <w:t xml:space="preserve"> </w:t>
      </w:r>
      <w:r>
        <w:t xml:space="preserve">Kuwait, Kuwait City</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Educational Resources &amp; Training Co. W.L.L.</w:t>
            </w:r>
          </w:p>
        </w:tc>
        <w:tc>
          <w:tcPr/>
          <w:p>
            <w:pPr>
              <w:pStyle w:val="Compact"/>
              <w:jc w:val="left"/>
            </w:pPr>
            <w:r>
              <w:rPr>
                <w:bCs/>
                <w:b/>
              </w:rPr>
              <w:t xml:space="preserve">Commercial Registration No.:</w:t>
            </w:r>
            <w:r>
              <w:t xml:space="preserve"> </w:t>
            </w:r>
            <w:r>
              <w:t xml:space="preserve">CR-2019-44871</w:t>
            </w:r>
          </w:p>
        </w:tc>
      </w:tr>
      <w:tr>
        <w:tc>
          <w:tcPr/>
          <w:p>
            <w:pPr>
              <w:pStyle w:val="Compact"/>
              <w:jc w:val="left"/>
            </w:pPr>
            <w:r>
              <w:rPr>
                <w:bCs/>
                <w:b/>
              </w:rPr>
              <w:t xml:space="preserve">Address:</w:t>
            </w:r>
            <w:r>
              <w:t xml:space="preserve"> </w:t>
            </w:r>
            <w:r>
              <w:t xml:space="preserve">12th Street, Salmiya, Kuwait City, Kuwait</w:t>
            </w:r>
          </w:p>
        </w:tc>
        <w:tc>
          <w:tcPr/>
          <w:p>
            <w:pPr>
              <w:pStyle w:val="Compact"/>
              <w:jc w:val="left"/>
            </w:pPr>
            <w:r>
              <w:rPr>
                <w:bCs/>
                <w:b/>
              </w:rPr>
              <w:t xml:space="preserve">Tax / VAT No.:</w:t>
            </w:r>
            <w:r>
              <w:t xml:space="preserve"> </w:t>
            </w:r>
            <w:r>
              <w:t xml:space="preserve">108452376000003</w:t>
            </w:r>
          </w:p>
        </w:tc>
      </w:tr>
      <w:tr>
        <w:tc>
          <w:tcPr/>
          <w:p>
            <w:pPr>
              <w:pStyle w:val="Compact"/>
              <w:jc w:val="left"/>
            </w:pPr>
            <w:r>
              <w:rPr>
                <w:bCs/>
                <w:b/>
              </w:rPr>
              <w:t xml:space="preserve">Contact Person:</w:t>
            </w:r>
            <w:r>
              <w:t xml:space="preserve"> </w:t>
            </w:r>
            <w:r>
              <w:t xml:space="preserve">Mr. Faisal Al-Harbi</w:t>
            </w:r>
          </w:p>
        </w:tc>
        <w:tc>
          <w:tcPr/>
          <w:p>
            <w:pPr>
              <w:pStyle w:val="Compact"/>
              <w:jc w:val="left"/>
            </w:pPr>
            <w:r>
              <w:rPr>
                <w:bCs/>
                <w:b/>
              </w:rPr>
              <w:t xml:space="preserve">Email:</w:t>
            </w:r>
            <w:r>
              <w:t xml:space="preserve"> </w:t>
            </w:r>
            <w:r>
              <w:t xml:space="preserve">sales@gulfedures.kw</w:t>
            </w:r>
          </w:p>
        </w:tc>
      </w:tr>
      <w:tr>
        <w:tc>
          <w:tcPr/>
          <w:p>
            <w:pPr>
              <w:pStyle w:val="Compact"/>
              <w:jc w:val="left"/>
            </w:pPr>
            <w:r>
              <w:rPr>
                <w:bCs/>
                <w:b/>
              </w:rPr>
              <w:t xml:space="preserve">Phone:</w:t>
            </w:r>
            <w:r>
              <w:t xml:space="preserve"> </w:t>
            </w:r>
            <w:r>
              <w:t xml:space="preserve">+965-9765-4321</w:t>
            </w:r>
          </w:p>
        </w:tc>
        <w:tc>
          <w:tcPr/>
          <w:p>
            <w:pPr>
              <w:pStyle w:val="Compact"/>
              <w:jc w:val="left"/>
            </w:pPr>
            <w:r>
              <w:rPr>
                <w:bCs/>
                <w:b/>
              </w:rPr>
              <w:t xml:space="preserve">Bank:</w:t>
            </w:r>
            <w:r>
              <w:t xml:space="preserve"> </w:t>
            </w:r>
            <w:r>
              <w:t xml:space="preserve">National Bank of Kuwait, A/C 0045-8821-3367</w:t>
            </w:r>
          </w:p>
        </w:tc>
      </w:tr>
    </w:tbl>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Ministry of Education, Primary Education Division</w:t>
            </w:r>
          </w:p>
        </w:tc>
        <w:tc>
          <w:tcPr/>
          <w:p>
            <w:pPr>
              <w:pStyle w:val="Compact"/>
              <w:jc w:val="left"/>
            </w:pPr>
            <w:r>
              <w:rPr>
                <w:bCs/>
                <w:b/>
              </w:rPr>
              <w:t xml:space="preserve">Attn:</w:t>
            </w:r>
            <w:r>
              <w:t xml:space="preserve"> </w:t>
            </w:r>
            <w:r>
              <w:t xml:space="preserve">Dr. Layla Al-Sabah, Head of Teacher Primary Programs</w:t>
            </w:r>
          </w:p>
        </w:tc>
      </w:tr>
      <w:tr>
        <w:tc>
          <w:tcPr/>
          <w:p>
            <w:pPr>
              <w:pStyle w:val="Compact"/>
              <w:jc w:val="left"/>
            </w:pPr>
            <w:r>
              <w:rPr>
                <w:bCs/>
                <w:b/>
              </w:rPr>
              <w:t xml:space="preserve">Delivery Address:</w:t>
            </w:r>
            <w:r>
              <w:t xml:space="preserve"> </w:t>
            </w:r>
            <w:r>
              <w:t xml:space="preserve">Ministry of Education Headquarters, Al-Salimiyah, Kuwait City, Kuwait</w:t>
            </w:r>
          </w:p>
        </w:tc>
        <w:tc>
          <w:tcPr/>
          <w:p>
            <w:pPr>
              <w:pStyle w:val="Compact"/>
              <w:jc w:val="left"/>
            </w:pPr>
            <w:r>
              <w:rPr>
                <w:bCs/>
                <w:b/>
              </w:rPr>
              <w:t xml:space="preserve">Receiving Warehouse:</w:t>
            </w:r>
            <w:r>
              <w:t xml:space="preserve"> </w:t>
            </w:r>
            <w:r>
              <w:t xml:space="preserve">Building C, Ground Floor, Kuwait City</w:t>
            </w:r>
          </w:p>
        </w:tc>
      </w:tr>
    </w:tbl>
    <w:p>
      <w:pPr>
        <w:pStyle w:val="BodyText"/>
      </w:pPr>
      <w:r>
        <w:t xml:space="preserve">LINE ITEMS – TEACHER PRIMARY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Teacher Primary Curriculum Guide – Arabic Language (Grades 1–6), 2025 Edition, printed and bound, Arabic/English bilingual</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22,200.000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Teacher Primary Curriculum Guide – Mathematics (Grades 1–6), 2025 Edition, with supplementary worksheets</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19.750</w:t>
            </w:r>
          </w:p>
        </w:tc>
        <w:tc>
          <w:tcPr/>
          <w:p>
            <w:pPr>
              <w:pStyle w:val="Compact"/>
              <w:jc w:val="left"/>
            </w:pPr>
            <w:r>
              <w:t xml:space="preserve">23,700.000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Teacher Primary Professional Development Workshop – 5-day intensive training program for primary school teachers in Kuwait City, including facilitation, materials, and certification</w:t>
            </w:r>
          </w:p>
        </w:tc>
        <w:tc>
          <w:tcPr/>
          <w:p>
            <w:pPr>
              <w:pStyle w:val="Compact"/>
              <w:jc w:val="left"/>
            </w:pPr>
            <w:r>
              <w:t xml:space="preserve">85</w:t>
            </w:r>
          </w:p>
        </w:tc>
        <w:tc>
          <w:tcPr/>
          <w:p>
            <w:pPr>
              <w:pStyle w:val="Compact"/>
              <w:jc w:val="left"/>
            </w:pPr>
            <w:r>
              <w:t xml:space="preserve">Participants</w:t>
            </w:r>
          </w:p>
        </w:tc>
        <w:tc>
          <w:tcPr/>
          <w:p>
            <w:pPr>
              <w:pStyle w:val="Compact"/>
              <w:jc w:val="left"/>
            </w:pPr>
            <w:r>
              <w:t xml:space="preserve">320.000</w:t>
            </w:r>
          </w:p>
        </w:tc>
        <w:tc>
          <w:tcPr/>
          <w:p>
            <w:pPr>
              <w:pStyle w:val="Compact"/>
              <w:jc w:val="left"/>
            </w:pPr>
            <w:r>
              <w:t xml:space="preserve">27,200.000</w:t>
            </w:r>
          </w:p>
        </w:tc>
        <w:tc>
          <w:tcPr/>
          <w:p>
            <w:pPr>
              <w:pStyle w:val="Compact"/>
              <w:jc w:val="left"/>
            </w:pPr>
            <w:r>
              <w:t xml:space="preserve">20 Aug 2025</w:t>
            </w:r>
          </w:p>
        </w:tc>
      </w:tr>
      <w:tr>
        <w:tc>
          <w:tcPr/>
          <w:p>
            <w:pPr>
              <w:pStyle w:val="Compact"/>
              <w:jc w:val="left"/>
            </w:pPr>
            <w:r>
              <w:t xml:space="preserve">4</w:t>
            </w:r>
          </w:p>
        </w:tc>
        <w:tc>
          <w:tcPr/>
          <w:p>
            <w:pPr>
              <w:pStyle w:val="Compact"/>
              <w:jc w:val="left"/>
            </w:pPr>
            <w:r>
              <w:t xml:space="preserve">Teacher Primary Digital Learning Platform License – Annual subscription for 200 primary school classrooms in Kuwait City, including LMS access, content library, and technical support</w:t>
            </w:r>
          </w:p>
        </w:tc>
        <w:tc>
          <w:tcPr/>
          <w:p>
            <w:pPr>
              <w:pStyle w:val="Compact"/>
              <w:jc w:val="left"/>
            </w:pPr>
            <w:r>
              <w:t xml:space="preserve">200</w:t>
            </w:r>
          </w:p>
        </w:tc>
        <w:tc>
          <w:tcPr/>
          <w:p>
            <w:pPr>
              <w:pStyle w:val="Compact"/>
              <w:jc w:val="left"/>
            </w:pPr>
            <w:r>
              <w:t xml:space="preserve">Classrooms</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01 Sep 2025</w:t>
            </w:r>
          </w:p>
        </w:tc>
      </w:tr>
      <w:tr>
        <w:tc>
          <w:tcPr/>
          <w:p>
            <w:pPr>
              <w:pStyle w:val="Compact"/>
              <w:jc w:val="left"/>
            </w:pPr>
            <w:r>
              <w:t xml:space="preserve">5</w:t>
            </w:r>
          </w:p>
        </w:tc>
        <w:tc>
          <w:tcPr/>
          <w:p>
            <w:pPr>
              <w:pStyle w:val="Compact"/>
              <w:jc w:val="left"/>
            </w:pPr>
            <w:r>
              <w:t xml:space="preserve">Teacher Primary Assessment Toolkit – Standardized evaluation instruments, rubrics, and scoring guides for primary education in Kuwait, Kuwait City schools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12.250</w:t>
            </w:r>
          </w:p>
        </w:tc>
        <w:tc>
          <w:tcPr/>
          <w:p>
            <w:pPr>
              <w:pStyle w:val="Compact"/>
              <w:jc w:val="left"/>
            </w:pPr>
            <w:r>
              <w:t xml:space="preserve">6,125.000</w:t>
            </w:r>
          </w:p>
        </w:tc>
        <w:tc>
          <w:tcPr/>
          <w:p>
            <w:pPr>
              <w:pStyle w:val="Compact"/>
              <w:jc w:val="left"/>
            </w:pPr>
            <w:r>
              <w:t xml:space="preserve">10 Aug 2025</w:t>
            </w:r>
          </w:p>
        </w:tc>
      </w:tr>
      <w:tr>
        <w:tc>
          <w:tcPr/>
          <w:p>
            <w:pPr>
              <w:pStyle w:val="Compact"/>
              <w:jc w:val="left"/>
            </w:pPr>
            <w:r>
              <w:t xml:space="preserve">6</w:t>
            </w:r>
          </w:p>
        </w:tc>
        <w:tc>
          <w:tcPr/>
          <w:p>
            <w:pPr>
              <w:pStyle w:val="Compact"/>
              <w:jc w:val="left"/>
            </w:pPr>
            <w:r>
              <w:t xml:space="preserve">Teacher Primary Classroom Resource Kits – Manipulatives, visual aids, and activity materials for Grades 1–6, aligned with Kuwait national curriculum</w:t>
            </w:r>
          </w:p>
        </w:tc>
        <w:tc>
          <w:tcPr/>
          <w:p>
            <w:pPr>
              <w:pStyle w:val="Compact"/>
              <w:jc w:val="left"/>
            </w:pPr>
            <w:r>
              <w:t xml:space="preserve">340</w:t>
            </w:r>
          </w:p>
        </w:tc>
        <w:tc>
          <w:tcPr/>
          <w:p>
            <w:pPr>
              <w:pStyle w:val="Compact"/>
              <w:jc w:val="left"/>
            </w:pPr>
            <w:r>
              <w:t xml:space="preserve">Kits</w:t>
            </w:r>
          </w:p>
        </w:tc>
        <w:tc>
          <w:tcPr/>
          <w:p>
            <w:pPr>
              <w:pStyle w:val="Compact"/>
              <w:jc w:val="left"/>
            </w:pPr>
            <w:r>
              <w:t xml:space="preserve">85.000</w:t>
            </w:r>
          </w:p>
        </w:tc>
        <w:tc>
          <w:tcPr/>
          <w:p>
            <w:pPr>
              <w:pStyle w:val="Compact"/>
              <w:jc w:val="left"/>
            </w:pPr>
            <w:r>
              <w:t xml:space="preserve">28,900.000</w:t>
            </w:r>
          </w:p>
        </w:tc>
        <w:tc>
          <w:tcPr/>
          <w:p>
            <w:pPr>
              <w:pStyle w:val="Compact"/>
              <w:jc w:val="left"/>
            </w:pPr>
            <w:r>
              <w:t xml:space="preserve">25 Aug 2025</w:t>
            </w:r>
          </w:p>
        </w:tc>
      </w:tr>
      <w:tr>
        <w:tc>
          <w:tcPr/>
          <w:p>
            <w:pPr>
              <w:pStyle w:val="Compact"/>
              <w:jc w:val="left"/>
            </w:pPr>
            <w:r>
              <w:t xml:space="preserve">7</w:t>
            </w:r>
          </w:p>
        </w:tc>
        <w:tc>
          <w:tcPr/>
          <w:p>
            <w:pPr>
              <w:pStyle w:val="Compact"/>
              <w:jc w:val="left"/>
            </w:pPr>
            <w:r>
              <w:t xml:space="preserve">Teacher Primary Mentorship Program – 12-month structured mentoring and coaching service for newly appointed primary teachers in Kuwait City public schools</w:t>
            </w:r>
          </w:p>
        </w:tc>
        <w:tc>
          <w:tcPr/>
          <w:p>
            <w:pPr>
              <w:pStyle w:val="Compact"/>
              <w:jc w:val="left"/>
            </w:pPr>
            <w:r>
              <w:t xml:space="preserve">120</w:t>
            </w:r>
          </w:p>
        </w:tc>
        <w:tc>
          <w:tcPr/>
          <w:p>
            <w:pPr>
              <w:pStyle w:val="Compact"/>
              <w:jc w:val="left"/>
            </w:pPr>
            <w:r>
              <w:t xml:space="preserve">Mentees</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01 Sep 2025</w:t>
            </w:r>
          </w:p>
        </w:tc>
      </w:tr>
      <w:tr>
        <w:tc>
          <w:tcPr/>
          <w:p>
            <w:pPr>
              <w:pStyle w:val="Compact"/>
              <w:jc w:val="left"/>
            </w:pPr>
            <w:r>
              <w:t xml:space="preserve">8</w:t>
            </w:r>
          </w:p>
        </w:tc>
        <w:tc>
          <w:tcPr/>
          <w:p>
            <w:pPr>
              <w:pStyle w:val="Compact"/>
              <w:jc w:val="left"/>
            </w:pPr>
            <w:r>
              <w:t xml:space="preserve">Teacher Primary Annual Conference – Organization, venue, catering, and materials for the 2025 Teacher Primary Education Conference in Kuwait City (3-day event, 500 attendees)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15 Nov 2025</w:t>
            </w:r>
          </w:p>
        </w:tc>
      </w:tr>
      <w:tr>
        <w:tc>
          <w:tcPr>
            <w:gridSpan w:val="5"/>
          </w:tcPr>
          <w:p>
            <w:pPr>
              <w:pStyle w:val="Compact"/>
              <w:jc w:val="right"/>
            </w:pPr>
            <w:r>
              <w:t xml:space="preserve">SUBTOTAL</w:t>
            </w:r>
          </w:p>
        </w:tc>
        <w:tc>
          <w:tcPr/>
          <w:p>
            <w:pPr>
              <w:pStyle w:val="Compact"/>
              <w:jc w:val="left"/>
            </w:pPr>
            <w:r>
              <w:t xml:space="preserve">465,125.000</w:t>
            </w:r>
          </w:p>
        </w:tc>
        <w:tc>
          <w:tcPr/>
          <w:p>
            <w:pPr>
              <w:pStyle w:val="Compact"/>
            </w:pPr>
          </w:p>
        </w:tc>
      </w:tr>
      <w:tr>
        <w:tc>
          <w:tcPr>
            <w:gridSpan w:val="5"/>
          </w:tcPr>
          <w:p>
            <w:pPr>
              <w:pStyle w:val="Compact"/>
              <w:jc w:val="right"/>
            </w:pPr>
            <w:r>
              <w:t xml:space="preserve">VAT (5%)</w:t>
            </w:r>
          </w:p>
        </w:tc>
        <w:tc>
          <w:tcPr/>
          <w:p>
            <w:pPr>
              <w:pStyle w:val="Compact"/>
              <w:jc w:val="left"/>
            </w:pPr>
            <w:r>
              <w:t xml:space="preserve">23,256.250</w:t>
            </w:r>
          </w:p>
        </w:tc>
        <w:tc>
          <w:tcPr/>
          <w:p>
            <w:pPr>
              <w:pStyle w:val="Compact"/>
            </w:pPr>
          </w:p>
        </w:tc>
      </w:tr>
      <w:tr>
        <w:tc>
          <w:tcPr>
            <w:gridSpan w:val="5"/>
          </w:tcPr>
          <w:p>
            <w:pPr>
              <w:pStyle w:val="Compact"/>
              <w:jc w:val="right"/>
            </w:pPr>
            <w:r>
              <w:t xml:space="preserve">GRAND TOTAL (KWD)</w:t>
            </w:r>
          </w:p>
        </w:tc>
        <w:tc>
          <w:tcPr/>
          <w:p>
            <w:pPr>
              <w:pStyle w:val="Compact"/>
              <w:jc w:val="left"/>
            </w:pPr>
            <w:r>
              <w:t xml:space="preserve">488,381.250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Ministry of Education, Republic of Kuwait, for the procurement of Teacher Primary educational materials, training services, and professional development programs to be delivered and utilized in Kuwait, Kuwait City. The supplier acknowledges and accepts all terms stated herein.</w:t>
      </w:r>
    </w:p>
    <w:p>
      <w:pPr>
        <w:numPr>
          <w:ilvl w:val="0"/>
          <w:numId w:val="1001"/>
        </w:numPr>
        <w:pStyle w:val="Compact"/>
      </w:pPr>
      <w:r>
        <w:t xml:space="preserve">All Teacher Primary materials must comply with the Kuwait national curriculum standards and the guidelines set forth by the Primary Education Division. Any deviation from approved specifications must be submitted in writing for prior approval by the Ministry of Education, Kuwait City office.</w:t>
      </w:r>
    </w:p>
    <w:p>
      <w:pPr>
        <w:numPr>
          <w:ilvl w:val="0"/>
          <w:numId w:val="1001"/>
        </w:numPr>
        <w:pStyle w:val="Compact"/>
      </w:pPr>
      <w:r>
        <w:t xml:space="preserve">Delivery of all physical goods (items 1, 2, 5, and 6) shall be made to the Ministry of Education Headquarters, Al-Salimiyah, Kuwait City, Kuwait, during business hours (Sunday to Thursday, 7:30 AM to 2:30 PM). The supplier bears all transportation and insurance costs until goods are received and inspected at the Kuwait City warehouse.</w:t>
      </w:r>
    </w:p>
    <w:p>
      <w:pPr>
        <w:numPr>
          <w:ilvl w:val="0"/>
          <w:numId w:val="1001"/>
        </w:numPr>
        <w:pStyle w:val="Compact"/>
      </w:pPr>
      <w:r>
        <w:t xml:space="preserve">Training services (items 3, 4, and 7) shall be conducted at venues designated by the Ministry of Education in Kuwait City. The supplier is responsible for providing qualified facilitators with proven experience in Teacher Primary education contexts within the Gulf region.</w:t>
      </w:r>
    </w:p>
    <w:p>
      <w:pPr>
        <w:numPr>
          <w:ilvl w:val="0"/>
          <w:numId w:val="1001"/>
        </w:numPr>
        <w:pStyle w:val="Compact"/>
      </w:pPr>
      <w:r>
        <w:t xml:space="preserve">Payment shall be made within forty-five (45) calendar days from the date of receipt of a valid tax invoice and confirmed delivery/acceptance of goods or completion of services. Payment will be processed via bank transfer to the account specified in the supplier information section of this Purchase Order.</w:t>
      </w:r>
    </w:p>
    <w:p>
      <w:pPr>
        <w:numPr>
          <w:ilvl w:val="0"/>
          <w:numId w:val="1001"/>
        </w:numPr>
        <w:pStyle w:val="Compact"/>
      </w:pPr>
      <w:r>
        <w:t xml:space="preserve">The supplier warrants that all Teacher Primary materials are free from defects, are of the highest quality, and are fit for the purpose of primary education delivery in Kuwait. A warranty period of twelve (12) months applies to all physical goods from the date of delivery in Kuwait City.</w:t>
      </w:r>
    </w:p>
    <w:p>
      <w:pPr>
        <w:numPr>
          <w:ilvl w:val="0"/>
          <w:numId w:val="1001"/>
        </w:numPr>
        <w:pStyle w:val="Compact"/>
      </w:pPr>
      <w:r>
        <w:t xml:space="preserve">Intellectual property rights for all Teacher Primary content, curricula, and digital platforms remain with the original authors or licensors. The Ministry of Education, Kuwait City, is granted a non-exclusive, non-transferable license for internal educational use within public primary schools in Kuwait.</w:t>
      </w:r>
    </w:p>
    <w:p>
      <w:pPr>
        <w:numPr>
          <w:ilvl w:val="0"/>
          <w:numId w:val="1001"/>
        </w:numPr>
        <w:pStyle w:val="Compact"/>
      </w:pPr>
      <w:r>
        <w:t xml:space="preserve">Any changes, amendments, or modifications to this Purchase Order must be made in writing and signed by both parties. Verbal agreements are not binding. The Purchase Order number PO-KW-2025-TP-04872 shall remain the reference for all related correspondence.</w:t>
      </w:r>
    </w:p>
    <w:p>
      <w:pPr>
        <w:numPr>
          <w:ilvl w:val="0"/>
          <w:numId w:val="1001"/>
        </w:numPr>
        <w:pStyle w:val="Compact"/>
      </w:pPr>
      <w:r>
        <w:t xml:space="preserve">The supplier shall maintain full compliance with all applicable laws and regulations of the State of Kuwait, including labor laws, data protection regulations, and educational standards. Failure to comply may result in termination of this Purchase Order without penalty to the Ministry.</w:t>
      </w:r>
    </w:p>
    <w:p>
      <w:pPr>
        <w:numPr>
          <w:ilvl w:val="0"/>
          <w:numId w:val="1001"/>
        </w:numPr>
        <w:pStyle w:val="Compact"/>
      </w:pPr>
      <w:r>
        <w:t xml:space="preserve">Disputes arising from this Purchase Order shall be resolved through amicable negotiation. If unresolved within thirty (30) days, the matter shall be referred to the competent courts in Kuwait City, Kuwait, in accordance with Kuwaiti law.</w:t>
      </w:r>
    </w:p>
    <w:p>
      <w:pPr>
        <w:numPr>
          <w:ilvl w:val="0"/>
          <w:numId w:val="1001"/>
        </w:numPr>
        <w:pStyle w:val="Compact"/>
      </w:pPr>
      <w:r>
        <w:t xml:space="preserve">This Purchase Order is valid for a period of ninety (90) days from the date of issue. If the supplier does not confirm acceptance in writing within fourteen (14) days, this Purchase Order shall be considered void and may be reissued to another qualified vendor.</w:t>
      </w:r>
    </w:p>
    <w:p>
      <w:pPr>
        <w:pStyle w:val="FirstParagraph"/>
      </w:pPr>
      <w:r>
        <w:rPr>
          <w:bCs/>
          <w:b/>
        </w:rPr>
        <w:t xml:space="preserve">NOTE:</w:t>
      </w:r>
      <w:r>
        <w:t xml:space="preserve"> </w:t>
      </w:r>
      <w:r>
        <w:t xml:space="preserve">This Purchase Order is part of the 2025–2026 Teacher Primary Enhancement Initiative approved by the Council of Ministers of Kuwait. All expenditures under this Purchase Order are subject to audit by the State Audit Bureau. The supplier is required to maintain complete records of all Teacher Primary-related deliverables for a minimum of five (5) years. All communications regarding this Purchase Order should reference PO-KW-2025-TP-04872 and be directed to the Primary Education Procurement Office in Kuwait City.</w:t>
      </w:r>
    </w:p>
    <w:p>
      <w:pPr>
        <w:pStyle w:val="BodyText"/>
      </w:pPr>
      <w:r>
        <w:t xml:space="preserve">AUTHORIZATION AND ACCEPTANCE</w:t>
      </w:r>
    </w:p>
    <w:p>
      <w:pPr>
        <w:pStyle w:val="BodyText"/>
      </w:pPr>
      <w:r>
        <w:rPr>
          <w:bCs/>
          <w:b/>
        </w:rPr>
        <w:t xml:space="preserve">For and on behalf of the Ministry of Education, Kuwait</w:t>
      </w:r>
    </w:p>
    <w:p>
      <w:pPr>
        <w:pStyle w:val="BodyText"/>
      </w:pPr>
      <w:r>
        <w:t xml:space="preserve">Primary Education Division, Kuwait City</w:t>
      </w:r>
    </w:p>
    <w:p>
      <w:pPr>
        <w:pStyle w:val="BodyText"/>
      </w:pPr>
      <w:r>
        <w:t xml:space="preserve">Dr. Layla Al-Sabah</w:t>
      </w:r>
    </w:p>
    <w:p>
      <w:pPr>
        <w:pStyle w:val="BodyText"/>
      </w:pPr>
      <w:r>
        <w:t xml:space="preserve">Head of Teacher Primary Programs</w:t>
      </w:r>
    </w:p>
    <w:p>
      <w:pPr>
        <w:pStyle w:val="BodyText"/>
      </w:pPr>
      <w:r>
        <w:t xml:space="preserve">Date: _______________</w:t>
      </w:r>
    </w:p>
    <w:p>
      <w:pPr>
        <w:pStyle w:val="BodyText"/>
      </w:pPr>
      <w:r>
        <w:rPr>
          <w:bCs/>
          <w:b/>
        </w:rPr>
        <w:t xml:space="preserve">For and on behalf of the Supplier</w:t>
      </w:r>
    </w:p>
    <w:p>
      <w:pPr>
        <w:pStyle w:val="BodyText"/>
      </w:pPr>
      <w:r>
        <w:t xml:space="preserve">Gulf Educational Resources &amp; Training Co. W.L.L.</w:t>
      </w:r>
    </w:p>
    <w:p>
      <w:pPr>
        <w:pStyle w:val="BodyText"/>
      </w:pPr>
      <w:r>
        <w:t xml:space="preserve">Mr. Faisal Al-Harbi</w:t>
      </w:r>
    </w:p>
    <w:p>
      <w:pPr>
        <w:pStyle w:val="BodyText"/>
      </w:pPr>
      <w:r>
        <w:t xml:space="preserve">Managing Director</w:t>
      </w:r>
    </w:p>
    <w:p>
      <w:pPr>
        <w:pStyle w:val="BodyText"/>
      </w:pPr>
      <w:r>
        <w:t xml:space="preserve">Date: _______________</w:t>
      </w:r>
    </w:p>
    <w:p>
      <w:pPr>
        <w:pStyle w:val="BodyText"/>
      </w:pPr>
      <w:r>
        <w:t xml:space="preserve">Purchase Order No. PO-KW-2025-TP-04872 | Teacher Primary Procurement | Kuwait, Kuwait City</w:t>
      </w:r>
    </w:p>
    <w:p>
      <w:pPr>
        <w:pStyle w:val="BodyText"/>
      </w:pPr>
      <w:r>
        <w:t xml:space="preserve">Ministry of Education, Republic of Kuwait | Al-Salimiyah, Kuwait City | Tel: +965-2244-5566</w:t>
      </w:r>
    </w:p>
    <w:p>
      <w:pPr>
        <w:pStyle w:val="BodyText"/>
      </w:pPr>
      <w:r>
        <w:t xml:space="preserve">This document is the property of the Ministry of Education, Kuwait.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Kuwait Kuwait City</dc:title>
  <dc:creator/>
  <dc:language>en</dc:language>
  <cp:keywords/>
  <dcterms:created xsi:type="dcterms:W3CDTF">2026-10-10T08:40:19Z</dcterms:created>
  <dcterms:modified xsi:type="dcterms:W3CDTF">2026-10-10T08:40:19Z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