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Formal Order for Teacher Primary Services &amp; Educational Staffing</w:t>
      </w:r>
    </w:p>
    <w:p>
      <w:pPr>
        <w:pStyle w:val="BodyText"/>
      </w:pPr>
      <w:r>
        <w:t xml:space="preserve">Issued in Malaysia Kuala Lumpur</w:t>
      </w:r>
    </w:p>
    <w:bookmarkEnd w:id="20"/>
    <w:p>
      <w:pPr>
        <w:pStyle w:val="BodyText"/>
      </w:pPr>
      <w:r>
        <w:t xml:space="preserve">Purchase Order No.: PO-KL-TP-2025-04782</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Sekolah Kebangsaan Damansara Utama</w:t>
      </w:r>
    </w:p>
    <w:p>
      <w:pPr>
        <w:pStyle w:val="BodyText"/>
      </w:pPr>
      <w:r>
        <w:rPr>
          <w:bCs/>
          <w:b/>
        </w:rPr>
        <w:t xml:space="preserve">Address:</w:t>
      </w:r>
      <w:r>
        <w:t xml:space="preserve"> </w:t>
      </w:r>
      <w:r>
        <w:t xml:space="preserve">Jalan PJU 5/15, 47810 Petaling Jaya, Selangor, Malaysia Kuala Lumpur Metropolitan Area</w:t>
      </w:r>
    </w:p>
    <w:p>
      <w:pPr>
        <w:pStyle w:val="BodyText"/>
      </w:pPr>
      <w:r>
        <w:rPr>
          <w:bCs/>
          <w:b/>
        </w:rPr>
        <w:t xml:space="preserve">Registration No.:</w:t>
      </w:r>
      <w:r>
        <w:t xml:space="preserve"> </w:t>
      </w:r>
      <w:r>
        <w:t xml:space="preserve">200301045678 (M)</w:t>
      </w:r>
    </w:p>
    <w:p>
      <w:pPr>
        <w:pStyle w:val="BodyText"/>
      </w:pPr>
      <w:r>
        <w:rPr>
          <w:bCs/>
          <w:b/>
        </w:rPr>
        <w:t xml:space="preserve">Contact Person:</w:t>
      </w:r>
      <w:r>
        <w:t xml:space="preserve"> </w:t>
      </w:r>
      <w:r>
        <w:t xml:space="preserve">Pn. Siti Nurhaliza binti Ahmad</w:t>
      </w:r>
    </w:p>
    <w:p>
      <w:pPr>
        <w:pStyle w:val="BodyText"/>
      </w:pPr>
      <w:r>
        <w:rPr>
          <w:bCs/>
          <w:b/>
        </w:rPr>
        <w:t xml:space="preserve">Position:</w:t>
      </w:r>
      <w:r>
        <w:t xml:space="preserve"> </w:t>
      </w:r>
      <w:r>
        <w:t xml:space="preserve">Principal / Ketua Sekolah</w:t>
      </w:r>
    </w:p>
    <w:p>
      <w:pPr>
        <w:pStyle w:val="BodyText"/>
      </w:pPr>
      <w:r>
        <w:rPr>
          <w:bCs/>
          <w:b/>
        </w:rPr>
        <w:t xml:space="preserve">Email:</w:t>
      </w:r>
      <w:r>
        <w:t xml:space="preserve"> </w:t>
      </w:r>
      <w:r>
        <w:t xml:space="preserve">admin@skdamansara.edu.my</w:t>
      </w:r>
    </w:p>
    <w:p>
      <w:pPr>
        <w:pStyle w:val="BodyText"/>
      </w:pPr>
      <w:r>
        <w:rPr>
          <w:bCs/>
          <w:b/>
        </w:rPr>
        <w:t xml:space="preserve">Phone:</w:t>
      </w:r>
      <w:r>
        <w:t xml:space="preserve"> </w:t>
      </w:r>
      <w:r>
        <w:t xml:space="preserve">+60 3-6201 4587</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EduTalent Malaysia Sdn. Bhd.</w:t>
      </w:r>
    </w:p>
    <w:p>
      <w:pPr>
        <w:pStyle w:val="BodyText"/>
      </w:pPr>
      <w:r>
        <w:rPr>
          <w:bCs/>
          <w:b/>
        </w:rPr>
        <w:t xml:space="preserve">Address:</w:t>
      </w:r>
      <w:r>
        <w:t xml:space="preserve"> </w:t>
      </w:r>
      <w:r>
        <w:t xml:space="preserve">Level 12, Menara KLCC, Jalan P. Ramlee, 50450 Kuala Lumpur, Malaysia</w:t>
      </w:r>
    </w:p>
    <w:p>
      <w:pPr>
        <w:pStyle w:val="BodyText"/>
      </w:pPr>
      <w:r>
        <w:rPr>
          <w:bCs/>
          <w:b/>
        </w:rPr>
        <w:t xml:space="preserve">Registration No.:</w:t>
      </w:r>
      <w:r>
        <w:t xml:space="preserve"> </w:t>
      </w:r>
      <w:r>
        <w:t xml:space="preserve">201001987654 (M)</w:t>
      </w:r>
    </w:p>
    <w:p>
      <w:pPr>
        <w:pStyle w:val="BodyText"/>
      </w:pPr>
      <w:r>
        <w:rPr>
          <w:bCs/>
          <w:b/>
        </w:rPr>
        <w:t xml:space="preserve">Contact Person:</w:t>
      </w:r>
      <w:r>
        <w:t xml:space="preserve"> </w:t>
      </w:r>
      <w:r>
        <w:t xml:space="preserve">Mr. Rajesh Kumar a/l Subramaniam</w:t>
      </w:r>
    </w:p>
    <w:p>
      <w:pPr>
        <w:pStyle w:val="BodyText"/>
      </w:pPr>
      <w:r>
        <w:rPr>
          <w:bCs/>
          <w:b/>
        </w:rPr>
        <w:t xml:space="preserve">Position:</w:t>
      </w:r>
      <w:r>
        <w:t xml:space="preserve"> </w:t>
      </w:r>
      <w:r>
        <w:t xml:space="preserve">Director of Teacher Primary Recruitment Division</w:t>
      </w:r>
    </w:p>
    <w:p>
      <w:pPr>
        <w:pStyle w:val="BodyText"/>
      </w:pPr>
      <w:r>
        <w:rPr>
          <w:bCs/>
          <w:b/>
        </w:rPr>
        <w:t xml:space="preserve">Email:</w:t>
      </w:r>
      <w:r>
        <w:t xml:space="preserve"> </w:t>
      </w:r>
      <w:r>
        <w:t xml:space="preserve">procurement@edutalentmy.com</w:t>
      </w:r>
    </w:p>
    <w:p>
      <w:pPr>
        <w:pStyle w:val="BodyText"/>
      </w:pPr>
      <w:r>
        <w:rPr>
          <w:bCs/>
          <w:b/>
        </w:rPr>
        <w:t xml:space="preserve">Phone:</w:t>
      </w:r>
      <w:r>
        <w:t xml:space="preserve"> </w:t>
      </w:r>
      <w:r>
        <w:t xml:space="preserve">+60 3-2181 9900</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1 August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Malaysian Ringgit (MYR / RM)</w:t>
      </w:r>
    </w:p>
    <w:p>
      <w:pPr>
        <w:pStyle w:val="BodyText"/>
      </w:pPr>
      <w:r>
        <w:rPr>
          <w:bCs/>
          <w:b/>
        </w:rPr>
        <w:t xml:space="preserve">Delivery Location:</w:t>
      </w:r>
      <w:r>
        <w:t xml:space="preserve"> </w:t>
      </w:r>
      <w:r>
        <w:t xml:space="preserve">Sekolah Kebangsaan Damansara Utama, Kuala Lumpur</w:t>
      </w:r>
    </w:p>
    <w:p>
      <w:pPr>
        <w:pStyle w:val="BodyText"/>
      </w:pPr>
      <w:r>
        <w:rPr>
          <w:bCs/>
          <w:b/>
        </w:rPr>
        <w:t xml:space="preserve">Valid Until:</w:t>
      </w:r>
      <w:r>
        <w:t xml:space="preserve"> </w:t>
      </w:r>
      <w:r>
        <w:t xml:space="preserve">31 July 2025</w:t>
      </w:r>
    </w:p>
    <w:p>
      <w:pPr>
        <w:pStyle w:val="BodyText"/>
      </w:pPr>
      <w:r>
        <w:rPr>
          <w:bCs/>
          <w:b/>
        </w:rPr>
        <w:t xml:space="preserve">Reference:</w:t>
      </w:r>
      <w:r>
        <w:t xml:space="preserve"> </w:t>
      </w:r>
      <w:r>
        <w:t xml:space="preserve">Annual Teacher Primary Staffing Plan 2025/2026</w:t>
      </w:r>
    </w:p>
    <w:p>
      <w:pPr>
        <w:pStyle w:val="BodyText"/>
      </w:pPr>
      <w:r>
        <w:rPr>
          <w:bCs/>
          <w:b/>
        </w:rPr>
        <w:t xml:space="preserve">Governing Law:</w:t>
      </w:r>
      <w:r>
        <w:t xml:space="preserve"> </w:t>
      </w:r>
      <w:r>
        <w:t xml:space="preserve">Laws of Malaysia Kuala Lumpur jurisdiction</w:t>
      </w:r>
    </w:p>
    <w:p>
      <w:pPr>
        <w:pStyle w:val="BodyText"/>
      </w:pPr>
      <w:r>
        <w:t xml:space="preserve">ITEMISED PURCHASE ORDER DETAILS – Teacher Primary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Teacher Primary Service</w:t>
            </w:r>
          </w:p>
        </w:tc>
        <w:tc>
          <w:tcPr/>
          <w:p>
            <w:pPr>
              <w:pStyle w:val="Compact"/>
              <w:jc w:val="left"/>
            </w:pPr>
            <w:r>
              <w:t xml:space="preserve">Quantity</w:t>
            </w:r>
          </w:p>
        </w:tc>
        <w:tc>
          <w:tcPr/>
          <w:p>
            <w:pPr>
              <w:pStyle w:val="Compact"/>
              <w:jc w:val="left"/>
            </w:pPr>
            <w:r>
              <w:t xml:space="preserve">Unit Rate (MYR)</w:t>
            </w:r>
          </w:p>
        </w:tc>
        <w:tc>
          <w:tcPr/>
          <w:p>
            <w:pPr>
              <w:pStyle w:val="Compact"/>
              <w:jc w:val="left"/>
            </w:pPr>
            <w:r>
              <w:t xml:space="preserve">Amount (MYR)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and placement of qualified Teacher Primary (Tingkatan 1 – Tingkatan 6) for Bahasa Melayu subject, minimum 5 years experience, certified by Lembaga Pendidikan Guru Malaysia (LPGM)</w:t>
            </w:r>
          </w:p>
        </w:tc>
        <w:tc>
          <w:tcPr/>
          <w:p>
            <w:pPr>
              <w:pStyle w:val="Compact"/>
              <w:jc w:val="left"/>
            </w:pPr>
            <w:r>
              <w:t xml:space="preserve">4</w:t>
            </w:r>
          </w:p>
        </w:tc>
        <w:tc>
          <w:tcPr/>
          <w:p>
            <w:pPr>
              <w:pStyle w:val="Compact"/>
              <w:jc w:val="left"/>
            </w:pPr>
            <w:r>
              <w:t xml:space="preserve">RM 4,500.00</w:t>
            </w:r>
          </w:p>
        </w:tc>
        <w:tc>
          <w:tcPr/>
          <w:p>
            <w:pPr>
              <w:pStyle w:val="Compact"/>
              <w:jc w:val="left"/>
            </w:pPr>
            <w:r>
              <w:t xml:space="preserve">RM 18,000.00</w:t>
            </w:r>
          </w:p>
        </w:tc>
        <w:tc>
          <w:tcPr/>
          <w:p>
            <w:pPr>
              <w:pStyle w:val="Compact"/>
              <w:jc w:val="left"/>
            </w:pPr>
            <w:r>
              <w:t xml:space="preserve">Full-time, academic year 2025/2026</w:t>
            </w:r>
          </w:p>
        </w:tc>
      </w:tr>
      <w:tr>
        <w:tc>
          <w:tcPr/>
          <w:p>
            <w:pPr>
              <w:pStyle w:val="Compact"/>
              <w:jc w:val="left"/>
            </w:pPr>
            <w:r>
              <w:t xml:space="preserve">2</w:t>
            </w:r>
          </w:p>
        </w:tc>
        <w:tc>
          <w:tcPr/>
          <w:p>
            <w:pPr>
              <w:pStyle w:val="Compact"/>
              <w:jc w:val="left"/>
            </w:pPr>
            <w:r>
              <w:t xml:space="preserve">Recruitment and placement of qualified Teacher Primary for Matematik (Mathematics) subject, minimum 3 years experience, with PGDP or equivalent qualification</w:t>
            </w:r>
          </w:p>
        </w:tc>
        <w:tc>
          <w:tcPr/>
          <w:p>
            <w:pPr>
              <w:pStyle w:val="Compact"/>
              <w:jc w:val="left"/>
            </w:pPr>
            <w:r>
              <w:t xml:space="preserve">3</w:t>
            </w:r>
          </w:p>
        </w:tc>
        <w:tc>
          <w:tcPr/>
          <w:p>
            <w:pPr>
              <w:pStyle w:val="Compact"/>
              <w:jc w:val="left"/>
            </w:pPr>
            <w:r>
              <w:t xml:space="preserve">RM 4,200.00</w:t>
            </w:r>
          </w:p>
        </w:tc>
        <w:tc>
          <w:tcPr/>
          <w:p>
            <w:pPr>
              <w:pStyle w:val="Compact"/>
              <w:jc w:val="left"/>
            </w:pPr>
            <w:r>
              <w:t xml:space="preserve">RM 12,600.00</w:t>
            </w:r>
          </w:p>
        </w:tc>
        <w:tc>
          <w:tcPr/>
          <w:p>
            <w:pPr>
              <w:pStyle w:val="Compact"/>
              <w:jc w:val="left"/>
            </w:pPr>
            <w:r>
              <w:t xml:space="preserve">Full-time, academic year 2025/2026</w:t>
            </w:r>
          </w:p>
        </w:tc>
      </w:tr>
      <w:tr>
        <w:tc>
          <w:tcPr/>
          <w:p>
            <w:pPr>
              <w:pStyle w:val="Compact"/>
              <w:jc w:val="left"/>
            </w:pPr>
            <w:r>
              <w:t xml:space="preserve">3</w:t>
            </w:r>
          </w:p>
        </w:tc>
        <w:tc>
          <w:tcPr/>
          <w:p>
            <w:pPr>
              <w:pStyle w:val="Compact"/>
              <w:jc w:val="left"/>
            </w:pPr>
            <w:r>
              <w:t xml:space="preserve">Recruitment and placement of qualified Teacher Primary for Sains (Science) subject, minimum 3 years experience, with PGDP or equivalent qualification</w:t>
            </w:r>
          </w:p>
        </w:tc>
        <w:tc>
          <w:tcPr/>
          <w:p>
            <w:pPr>
              <w:pStyle w:val="Compact"/>
              <w:jc w:val="left"/>
            </w:pPr>
            <w:r>
              <w:t xml:space="preserve">3</w:t>
            </w:r>
          </w:p>
        </w:tc>
        <w:tc>
          <w:tcPr/>
          <w:p>
            <w:pPr>
              <w:pStyle w:val="Compact"/>
              <w:jc w:val="left"/>
            </w:pPr>
            <w:r>
              <w:t xml:space="preserve">RM 4,200.00</w:t>
            </w:r>
          </w:p>
        </w:tc>
        <w:tc>
          <w:tcPr/>
          <w:p>
            <w:pPr>
              <w:pStyle w:val="Compact"/>
              <w:jc w:val="left"/>
            </w:pPr>
            <w:r>
              <w:t xml:space="preserve">RM 12,600.00</w:t>
            </w:r>
          </w:p>
        </w:tc>
        <w:tc>
          <w:tcPr/>
          <w:p>
            <w:pPr>
              <w:pStyle w:val="Compact"/>
              <w:jc w:val="left"/>
            </w:pPr>
            <w:r>
              <w:t xml:space="preserve">Full-time, academic year 2025/2026</w:t>
            </w:r>
          </w:p>
        </w:tc>
      </w:tr>
      <w:tr>
        <w:tc>
          <w:tcPr/>
          <w:p>
            <w:pPr>
              <w:pStyle w:val="Compact"/>
              <w:jc w:val="left"/>
            </w:pPr>
            <w:r>
              <w:t xml:space="preserve">4</w:t>
            </w:r>
          </w:p>
        </w:tc>
        <w:tc>
          <w:tcPr/>
          <w:p>
            <w:pPr>
              <w:pStyle w:val="Compact"/>
              <w:jc w:val="left"/>
            </w:pPr>
            <w:r>
              <w:t xml:space="preserve">Recruitment and placement of qualified Teacher Primary for English Language subject, minimum 5 years experience, IELTS 7.0 or equivalent</w:t>
            </w:r>
          </w:p>
        </w:tc>
        <w:tc>
          <w:tcPr/>
          <w:p>
            <w:pPr>
              <w:pStyle w:val="Compact"/>
              <w:jc w:val="left"/>
            </w:pPr>
            <w:r>
              <w:t xml:space="preserve">2</w:t>
            </w:r>
          </w:p>
        </w:tc>
        <w:tc>
          <w:tcPr/>
          <w:p>
            <w:pPr>
              <w:pStyle w:val="Compact"/>
              <w:jc w:val="left"/>
            </w:pPr>
            <w:r>
              <w:t xml:space="preserve">RM 4,800.00</w:t>
            </w:r>
          </w:p>
        </w:tc>
        <w:tc>
          <w:tcPr/>
          <w:p>
            <w:pPr>
              <w:pStyle w:val="Compact"/>
              <w:jc w:val="left"/>
            </w:pPr>
            <w:r>
              <w:t xml:space="preserve">RM 9,600.00</w:t>
            </w:r>
          </w:p>
        </w:tc>
        <w:tc>
          <w:tcPr/>
          <w:p>
            <w:pPr>
              <w:pStyle w:val="Compact"/>
              <w:jc w:val="left"/>
            </w:pPr>
            <w:r>
              <w:t xml:space="preserve">Full-time, academic year 2025/2026</w:t>
            </w:r>
          </w:p>
        </w:tc>
      </w:tr>
      <w:tr>
        <w:tc>
          <w:tcPr/>
          <w:p>
            <w:pPr>
              <w:pStyle w:val="Compact"/>
              <w:jc w:val="left"/>
            </w:pPr>
            <w:r>
              <w:t xml:space="preserve">5</w:t>
            </w:r>
          </w:p>
        </w:tc>
        <w:tc>
          <w:tcPr/>
          <w:p>
            <w:pPr>
              <w:pStyle w:val="Compact"/>
              <w:jc w:val="left"/>
            </w:pPr>
            <w:r>
              <w:t xml:space="preserve">Teacher Primary onboarding, orientation, and induction programme for all newly placed primary teachers at the Kuala Lumpur campus</w:t>
            </w:r>
          </w:p>
        </w:tc>
        <w:tc>
          <w:tcPr/>
          <w:p>
            <w:pPr>
              <w:pStyle w:val="Compact"/>
              <w:jc w:val="left"/>
            </w:pPr>
            <w:r>
              <w:t xml:space="preserve">12</w:t>
            </w:r>
          </w:p>
        </w:tc>
        <w:tc>
          <w:tcPr/>
          <w:p>
            <w:pPr>
              <w:pStyle w:val="Compact"/>
              <w:jc w:val="left"/>
            </w:pPr>
            <w:r>
              <w:t xml:space="preserve">RM 350.00</w:t>
            </w:r>
          </w:p>
        </w:tc>
        <w:tc>
          <w:tcPr/>
          <w:p>
            <w:pPr>
              <w:pStyle w:val="Compact"/>
              <w:jc w:val="left"/>
            </w:pPr>
            <w:r>
              <w:t xml:space="preserve">RM 4,200.00</w:t>
            </w:r>
          </w:p>
        </w:tc>
        <w:tc>
          <w:tcPr/>
          <w:p>
            <w:pPr>
              <w:pStyle w:val="Compact"/>
              <w:jc w:val="left"/>
            </w:pPr>
            <w:r>
              <w:t xml:space="preserve">3-day intensive programme</w:t>
            </w:r>
          </w:p>
        </w:tc>
      </w:tr>
      <w:tr>
        <w:tc>
          <w:tcPr/>
          <w:p>
            <w:pPr>
              <w:pStyle w:val="Compact"/>
              <w:jc w:val="left"/>
            </w:pPr>
            <w:r>
              <w:t xml:space="preserve">6</w:t>
            </w:r>
          </w:p>
        </w:tc>
        <w:tc>
          <w:tcPr/>
          <w:p>
            <w:pPr>
              <w:pStyle w:val="Compact"/>
              <w:jc w:val="left"/>
            </w:pPr>
            <w:r>
              <w:t xml:space="preserve">Annual Teacher Professional Development (TPD) training package for all Teacher Primary staff, aligned with KPM Malaysia Kuala Lumpur curriculum standards</w:t>
            </w:r>
          </w:p>
        </w:tc>
        <w:tc>
          <w:tcPr/>
          <w:p>
            <w:pPr>
              <w:pStyle w:val="Compact"/>
              <w:jc w:val="left"/>
            </w:pPr>
            <w:r>
              <w:t xml:space="preserve">12</w:t>
            </w:r>
          </w:p>
        </w:tc>
        <w:tc>
          <w:tcPr/>
          <w:p>
            <w:pPr>
              <w:pStyle w:val="Compact"/>
              <w:jc w:val="left"/>
            </w:pPr>
            <w:r>
              <w:t xml:space="preserve">RM 1,200.00</w:t>
            </w:r>
          </w:p>
        </w:tc>
        <w:tc>
          <w:tcPr/>
          <w:p>
            <w:pPr>
              <w:pStyle w:val="Compact"/>
              <w:jc w:val="left"/>
            </w:pPr>
            <w:r>
              <w:t xml:space="preserve">RM 14,400.00</w:t>
            </w:r>
          </w:p>
        </w:tc>
        <w:tc>
          <w:tcPr/>
          <w:p>
            <w:pPr>
              <w:pStyle w:val="Compact"/>
              <w:jc w:val="left"/>
            </w:pPr>
            <w:r>
              <w:t xml:space="preserve">40 hours per teacher per year</w:t>
            </w:r>
          </w:p>
        </w:tc>
      </w:tr>
      <w:tr>
        <w:tc>
          <w:tcPr/>
          <w:p>
            <w:pPr>
              <w:pStyle w:val="Compact"/>
              <w:jc w:val="left"/>
            </w:pPr>
            <w:r>
              <w:t xml:space="preserve">7</w:t>
            </w:r>
          </w:p>
        </w:tc>
        <w:tc>
          <w:tcPr/>
          <w:p>
            <w:pPr>
              <w:pStyle w:val="Compact"/>
              <w:jc w:val="left"/>
            </w:pPr>
            <w:r>
              <w:t xml:space="preserve">Background verification, police clearance, and medical examination for all Teacher Primary candidates as required by Malaysian Ministry of Education</w:t>
            </w:r>
          </w:p>
        </w:tc>
        <w:tc>
          <w:tcPr/>
          <w:p>
            <w:pPr>
              <w:pStyle w:val="Compact"/>
              <w:jc w:val="left"/>
            </w:pPr>
            <w:r>
              <w:t xml:space="preserve">12</w:t>
            </w:r>
          </w:p>
        </w:tc>
        <w:tc>
          <w:tcPr/>
          <w:p>
            <w:pPr>
              <w:pStyle w:val="Compact"/>
              <w:jc w:val="left"/>
            </w:pPr>
            <w:r>
              <w:t xml:space="preserve">RM 280.00</w:t>
            </w:r>
          </w:p>
        </w:tc>
        <w:tc>
          <w:tcPr/>
          <w:p>
            <w:pPr>
              <w:pStyle w:val="Compact"/>
              <w:jc w:val="left"/>
            </w:pPr>
            <w:r>
              <w:t xml:space="preserve">RM 3,360.00</w:t>
            </w:r>
          </w:p>
        </w:tc>
        <w:tc>
          <w:tcPr/>
          <w:p>
            <w:pPr>
              <w:pStyle w:val="Compact"/>
              <w:jc w:val="left"/>
            </w:pPr>
            <w:r>
              <w:t xml:space="preserve">Compliance with Act 260</w:t>
            </w:r>
          </w:p>
        </w:tc>
      </w:tr>
      <w:tr>
        <w:tc>
          <w:tcPr/>
          <w:p>
            <w:pPr>
              <w:pStyle w:val="Compact"/>
              <w:jc w:val="left"/>
            </w:pPr>
            <w:r>
              <w:t xml:space="preserve">8</w:t>
            </w:r>
          </w:p>
        </w:tc>
        <w:tc>
          <w:tcPr/>
          <w:p>
            <w:pPr>
              <w:pStyle w:val="Compact"/>
              <w:jc w:val="left"/>
            </w:pPr>
            <w:r>
              <w:t xml:space="preserve">Teacher Primary performance monitoring and quarterly evaluation service for the full academic year</w:t>
            </w:r>
          </w:p>
        </w:tc>
        <w:tc>
          <w:tcPr/>
          <w:p>
            <w:pPr>
              <w:pStyle w:val="Compact"/>
              <w:jc w:val="left"/>
            </w:pPr>
            <w:r>
              <w:t xml:space="preserve">1</w:t>
            </w:r>
          </w:p>
        </w:tc>
        <w:tc>
          <w:tcPr/>
          <w:p>
            <w:pPr>
              <w:pStyle w:val="Compact"/>
              <w:jc w:val="left"/>
            </w:pPr>
            <w:r>
              <w:t xml:space="preserve">RM 8,500.00</w:t>
            </w:r>
          </w:p>
        </w:tc>
        <w:tc>
          <w:tcPr/>
          <w:p>
            <w:pPr>
              <w:pStyle w:val="Compact"/>
              <w:jc w:val="left"/>
            </w:pPr>
            <w:r>
              <w:t xml:space="preserve">RM 8,500.00</w:t>
            </w:r>
          </w:p>
        </w:tc>
        <w:tc>
          <w:tcPr/>
          <w:p>
            <w:pPr>
              <w:pStyle w:val="Compact"/>
              <w:jc w:val="left"/>
            </w:pPr>
            <w:r>
              <w:t xml:space="preserve">4 quarterly reports</w:t>
            </w:r>
          </w:p>
        </w:tc>
      </w:tr>
      <w:tr>
        <w:tc>
          <w:tcPr>
            <w:gridSpan w:val="4"/>
          </w:tcPr>
          <w:p>
            <w:pPr>
              <w:pStyle w:val="Compact"/>
              <w:jc w:val="right"/>
            </w:pPr>
            <w:r>
              <w:t xml:space="preserve">SUBTOTAL</w:t>
            </w:r>
          </w:p>
        </w:tc>
        <w:tc>
          <w:tcPr/>
          <w:p>
            <w:pPr>
              <w:pStyle w:val="Compact"/>
              <w:jc w:val="left"/>
            </w:pPr>
            <w:r>
              <w:t xml:space="preserve">RM 83,260.00</w:t>
            </w:r>
          </w:p>
        </w:tc>
        <w:tc>
          <w:tcPr/>
          <w:p>
            <w:pPr>
              <w:pStyle w:val="Compact"/>
            </w:pPr>
          </w:p>
        </w:tc>
      </w:tr>
      <w:tr>
        <w:tc>
          <w:tcPr>
            <w:gridSpan w:val="4"/>
          </w:tcPr>
          <w:p>
            <w:pPr>
              <w:pStyle w:val="Compact"/>
              <w:jc w:val="right"/>
            </w:pPr>
            <w:r>
              <w:t xml:space="preserve">Sales and Service Tax (SST) @ 6%</w:t>
            </w:r>
          </w:p>
        </w:tc>
        <w:tc>
          <w:tcPr/>
          <w:p>
            <w:pPr>
              <w:pStyle w:val="Compact"/>
              <w:jc w:val="left"/>
            </w:pPr>
            <w:r>
              <w:t xml:space="preserve">RM 4,995.60</w:t>
            </w:r>
          </w:p>
        </w:tc>
        <w:tc>
          <w:tcPr/>
          <w:p>
            <w:pPr>
              <w:pStyle w:val="Compact"/>
            </w:pPr>
          </w:p>
        </w:tc>
      </w:tr>
      <w:tr>
        <w:tc>
          <w:tcPr>
            <w:gridSpan w:val="4"/>
          </w:tcPr>
          <w:p>
            <w:pPr>
              <w:pStyle w:val="Compact"/>
              <w:jc w:val="right"/>
            </w:pPr>
            <w:r>
              <w:t xml:space="preserve">GRAND TOTAL (MYR)</w:t>
            </w:r>
          </w:p>
        </w:tc>
        <w:tc>
          <w:tcPr/>
          <w:p>
            <w:pPr>
              <w:pStyle w:val="Compact"/>
              <w:jc w:val="left"/>
            </w:pPr>
            <w:r>
              <w:t xml:space="preserve">RM 88,255.60</w:t>
            </w:r>
          </w:p>
        </w:tc>
        <w:tc>
          <w:tcPr/>
          <w:p>
            <w:pPr>
              <w:pStyle w:val="Compact"/>
            </w:pPr>
          </w:p>
        </w:tc>
      </w:tr>
    </w:tbl>
    <w:p>
      <w:pPr>
        <w:pStyle w:val="BodyText"/>
      </w:pPr>
      <w:r>
        <w:t xml:space="preserve">TERMS AND CONDITIONS</w:t>
      </w:r>
    </w:p>
    <w:p>
      <w:pPr>
        <w:pStyle w:val="BodyText"/>
      </w:pPr>
      <w:r>
        <w:rPr>
          <w:bCs/>
          <w:b/>
        </w:rPr>
        <w:t xml:space="preserve">1.</w:t>
      </w:r>
      <w:r>
        <w:t xml:space="preserve"> </w:t>
      </w:r>
      <w:r>
        <w:t xml:space="preserve">This Purchase Order is issued in accordance with the procurement policies of the Malaysian Ministry of Education and applies specifically to the engagement of Teacher Primary personnel for primary-level education in the Malaysia Kuala Lumpur metropolitan region.</w:t>
      </w:r>
    </w:p>
    <w:p>
      <w:pPr>
        <w:pStyle w:val="BodyText"/>
      </w:pPr>
      <w:r>
        <w:rPr>
          <w:bCs/>
          <w:b/>
        </w:rPr>
        <w:t xml:space="preserve">2.</w:t>
      </w:r>
      <w:r>
        <w:t xml:space="preserve"> </w:t>
      </w:r>
      <w:r>
        <w:t xml:space="preserve">All Teacher Primary candidates placed under this Purchase Order must hold valid certification from the Lembaga Pendidikan Guru Malaysia (LPGM) and possess a minimum of a Diploma in Pendidikan (PGDP) or a Bachelor's degree in Education with a primary teaching specialisation.</w:t>
      </w:r>
    </w:p>
    <w:p>
      <w:pPr>
        <w:pStyle w:val="BodyText"/>
      </w:pPr>
      <w:r>
        <w:rPr>
          <w:bCs/>
          <w:b/>
        </w:rPr>
        <w:t xml:space="preserve">3.</w:t>
      </w:r>
      <w:r>
        <w:t xml:space="preserve"> </w:t>
      </w:r>
      <w:r>
        <w:t xml:space="preserve">The supplier, EduTalent Malaysia Sdn. Bhd., shall ensure that all Teacher Primary placements are completed no later than 1 August 2025, in time for the commencement of the new academic year at the Malaysia Kuala Lumpur campus.</w:t>
      </w:r>
    </w:p>
    <w:p>
      <w:pPr>
        <w:pStyle w:val="BodyText"/>
      </w:pPr>
      <w:r>
        <w:rPr>
          <w:bCs/>
          <w:b/>
        </w:rPr>
        <w:t xml:space="preserve">4.</w:t>
      </w:r>
      <w:r>
        <w:t xml:space="preserve"> </w:t>
      </w:r>
      <w:r>
        <w:t xml:space="preserve">Payment shall be made via bank transfer to the supplier's designated account within thirty (30) calendar days from the date of a valid invoice. Late payments shall attract interest at the rate of 5% per annum as stipulated under Malaysian commercial law.</w:t>
      </w:r>
    </w:p>
    <w:p>
      <w:pPr>
        <w:pStyle w:val="BodyText"/>
      </w:pPr>
      <w:r>
        <w:rPr>
          <w:bCs/>
          <w:b/>
        </w:rPr>
        <w:t xml:space="preserve">5.</w:t>
      </w:r>
      <w:r>
        <w:t xml:space="preserve"> </w:t>
      </w:r>
      <w:r>
        <w:t xml:space="preserve">The supplier guarantees a replacement period of fourteen (14) calendar days should any Teacher Primary placed under this Purchase Order resign, be terminated, or be found unsuitable within the first three (3) months of employment. The replacement Teacher Primary must meet the same qualification criteria as specified herein.</w:t>
      </w:r>
    </w:p>
    <w:p>
      <w:pPr>
        <w:pStyle w:val="BodyText"/>
      </w:pPr>
      <w:r>
        <w:rPr>
          <w:bCs/>
          <w:b/>
        </w:rPr>
        <w:t xml:space="preserve">6.</w:t>
      </w:r>
      <w:r>
        <w:t xml:space="preserve"> </w:t>
      </w:r>
      <w:r>
        <w:t xml:space="preserve">All Teacher Primary staff engaged under this Purchase Order shall be subject to the employment laws of Malaysia, including the Employment Act 1955, the Industrial Relations Act 1967, and all applicable regulations of the Malaysian Ministry of Human Resources.</w:t>
      </w:r>
    </w:p>
    <w:p>
      <w:pPr>
        <w:pStyle w:val="BodyText"/>
      </w:pPr>
      <w:r>
        <w:rPr>
          <w:bCs/>
          <w:b/>
        </w:rPr>
        <w:t xml:space="preserve">7.</w:t>
      </w:r>
      <w:r>
        <w:t xml:space="preserve"> </w:t>
      </w:r>
      <w:r>
        <w:t xml:space="preserve">The supplier shall maintain full confidentiality regarding the personal data of all Teacher Primary candidates in compliance with the Personal Data Protection Act 2010 (PDPA) of Malaysia.</w:t>
      </w:r>
    </w:p>
    <w:p>
      <w:pPr>
        <w:pStyle w:val="BodyText"/>
      </w:pPr>
      <w:r>
        <w:rPr>
          <w:bCs/>
          <w:b/>
        </w:rPr>
        <w:t xml:space="preserve">8.</w:t>
      </w:r>
      <w:r>
        <w:t xml:space="preserve"> </w:t>
      </w:r>
      <w:r>
        <w:t xml:space="preserve">This Purchase Order is governed by and shall be construed in accordance with the laws of Malaysia. Any disputes arising from this Purchase Order shall be resolved through the courts of Malaysia Kuala Lumpur or through arbitration under the Arbitration Act 2005.</w:t>
      </w:r>
    </w:p>
    <w:p>
      <w:pPr>
        <w:pStyle w:val="BodyText"/>
      </w:pPr>
      <w:r>
        <w:rPr>
          <w:bCs/>
          <w:b/>
        </w:rPr>
        <w:t xml:space="preserve">9.</w:t>
      </w:r>
      <w:r>
        <w:t xml:space="preserve"> </w:t>
      </w:r>
      <w:r>
        <w:t xml:space="preserve">This Purchase Order may be amended only by mutual written agreement between both parties. No verbal modifications shall be considered valid or binding.</w:t>
      </w:r>
    </w:p>
    <w:p>
      <w:pPr>
        <w:pStyle w:val="BodyText"/>
      </w:pPr>
      <w:r>
        <w:rPr>
          <w:bCs/>
          <w:b/>
        </w:rPr>
        <w:t xml:space="preserve">10.</w:t>
      </w:r>
      <w:r>
        <w:t xml:space="preserve"> </w:t>
      </w:r>
      <w:r>
        <w:t xml:space="preserve">The supplier shall provide a comprehensive Teacher Primary placement report within seven (7) working days of the completion of all placements, including CVs, qualification certificates, reference letters, and performance projections for each Teacher Primary assigned.</w:t>
      </w:r>
    </w:p>
    <w:p>
      <w:pPr>
        <w:pStyle w:val="BodyText"/>
      </w:pPr>
      <w:r>
        <w:t xml:space="preserve">AUTHORISATION AND SIGNATURES</w:t>
      </w:r>
    </w:p>
    <w:p>
      <w:pPr>
        <w:pStyle w:val="BodyText"/>
      </w:pPr>
      <w:r>
        <w:rPr>
          <w:bCs/>
          <w:b/>
        </w:rPr>
        <w:t xml:space="preserve">For and on behalf of the Purchasing Entity:</w:t>
      </w:r>
    </w:p>
    <w:p>
      <w:pPr>
        <w:pStyle w:val="BodyText"/>
      </w:pPr>
      <w:r>
        <w:t xml:space="preserve">Sekolah Kebangsaan Damansara Utama, Malaysia Kuala Lumpur</w:t>
      </w:r>
    </w:p>
    <w:p>
      <w:pPr>
        <w:pStyle w:val="BodyText"/>
      </w:pPr>
      <w:r>
        <w:rPr>
          <w:bCs/>
          <w:b/>
        </w:rPr>
        <w:t xml:space="preserve">Name:</w:t>
      </w:r>
      <w:r>
        <w:t xml:space="preserve"> </w:t>
      </w:r>
      <w:r>
        <w:t xml:space="preserve">Pn. Siti Nurhaliza binti Ahmad</w:t>
      </w:r>
    </w:p>
    <w:p>
      <w:pPr>
        <w:pStyle w:val="BodyText"/>
      </w:pPr>
      <w:r>
        <w:rPr>
          <w:bCs/>
          <w:b/>
        </w:rPr>
        <w:t xml:space="preserve">Position:</w:t>
      </w:r>
      <w:r>
        <w:t xml:space="preserve"> </w:t>
      </w:r>
      <w:r>
        <w:t xml:space="preserve">Principal / Ketua Sekolah</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p>
      <w:pPr>
        <w:pStyle w:val="BodyText"/>
      </w:pPr>
      <w:r>
        <w:rPr>
          <w:bCs/>
          <w:b/>
        </w:rPr>
        <w:t xml:space="preserve">For and on behalf of the Supplier:</w:t>
      </w:r>
    </w:p>
    <w:p>
      <w:pPr>
        <w:pStyle w:val="BodyText"/>
      </w:pPr>
      <w:r>
        <w:t xml:space="preserve">EduTalent Malaysia Sdn. Bhd., Malaysia Kuala Lumpur</w:t>
      </w:r>
    </w:p>
    <w:p>
      <w:pPr>
        <w:pStyle w:val="BodyText"/>
      </w:pPr>
      <w:r>
        <w:rPr>
          <w:bCs/>
          <w:b/>
        </w:rPr>
        <w:t xml:space="preserve">Name:</w:t>
      </w:r>
      <w:r>
        <w:t xml:space="preserve"> </w:t>
      </w:r>
      <w:r>
        <w:t xml:space="preserve">Mr. Rajesh Kumar a/l Subramaniam</w:t>
      </w:r>
    </w:p>
    <w:p>
      <w:pPr>
        <w:pStyle w:val="BodyText"/>
      </w:pPr>
      <w:r>
        <w:rPr>
          <w:bCs/>
          <w:b/>
        </w:rPr>
        <w:t xml:space="preserve">Position:</w:t>
      </w:r>
      <w:r>
        <w:t xml:space="preserve"> </w:t>
      </w:r>
      <w:r>
        <w:t xml:space="preserve">Director, Teacher Primary Recruitment Division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p>
      <w:pPr>
        <w:pStyle w:val="BodyText"/>
      </w:pPr>
      <w:r>
        <w:t xml:space="preserve">This Purchase Order document (PO-KL-TP-2025-04782) is an official procurement record for Teacher Primary services issued in Malaysia Kuala Lumpur. This document is valid only when signed and stamped by both parties. Unauthorised reproduction or distribution of this Purchase Order is strictly prohibited under Malaysian law.</w:t>
      </w:r>
    </w:p>
    <w:p>
      <w:pPr>
        <w:pStyle w:val="BodyText"/>
      </w:pPr>
      <w:r>
        <w:t xml:space="preserve">Page 1 of 1 | Generated: 15 June 2025 | Document Classification: Confidential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Services - Malaysia Kuala Lumpur</dc:title>
  <dc:creator/>
  <dc:language>en</dc:language>
  <cp:keywords/>
  <dcterms:created xsi:type="dcterms:W3CDTF">2026-10-10T07:05:33Z</dcterms:created>
  <dcterms:modified xsi:type="dcterms:W3CDTF">2026-10-10T07:05:33Z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