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Nepal</w:t>
      </w:r>
      <w:r>
        <w:t xml:space="preserve"> </w:t>
      </w:r>
      <w:r>
        <w:t xml:space="preserve">Kathmandu</w:t>
      </w:r>
    </w:p>
    <w:bookmarkStart w:id="20" w:name="purchase-order"/>
    <w:p>
      <w:pPr>
        <w:pStyle w:val="Heading1"/>
      </w:pPr>
      <w:r>
        <w:t xml:space="preserve">PURCHASE ORDER</w:t>
      </w:r>
    </w:p>
    <w:p>
      <w:pPr>
        <w:pStyle w:val="FirstParagraph"/>
      </w:pPr>
      <w:r>
        <w:t xml:space="preserve">Teacher Primary Educational Supplies &amp; Resources</w:t>
      </w:r>
    </w:p>
    <w:p>
      <w:pPr>
        <w:pStyle w:val="BodyText"/>
      </w:pPr>
      <w:r>
        <w:t xml:space="preserve">Nepal Kathmandu | Kathmandu Valley Education Authority</w:t>
      </w:r>
    </w:p>
    <w:bookmarkEnd w:id="20"/>
    <w:p>
      <w:pPr>
        <w:pStyle w:val="BodyText"/>
      </w:pPr>
      <w:r>
        <w:rPr>
          <w:bCs/>
          <w:b/>
        </w:rPr>
        <w:t xml:space="preserve">Purchase Order No.:</w:t>
      </w:r>
      <w:r>
        <w:t xml:space="preserve"> </w:t>
      </w:r>
      <w:r>
        <w:t xml:space="preserve">PO-NP-KTM-2025-04782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Payment Terms:</w:t>
      </w:r>
      <w:r>
        <w:t xml:space="preserve"> </w:t>
      </w:r>
      <w:r>
        <w:t xml:space="preserve">Net 30 Days</w:t>
      </w:r>
      <w:r>
        <w:br/>
      </w:r>
      <w:r>
        <w:rPr>
          <w:bCs/>
          <w:b/>
        </w:rPr>
        <w:t xml:space="preserve">Delivery Location:</w:t>
      </w:r>
      <w:r>
        <w:t xml:space="preserve"> </w:t>
      </w:r>
      <w:r>
        <w:t xml:space="preserve">Kathmandu, Nepal</w:t>
      </w:r>
      <w:r>
        <w:br/>
      </w:r>
      <w:r>
        <w:rPr>
          <w:bCs/>
          <w:b/>
        </w:rPr>
        <w:t xml:space="preserve">Currency:</w:t>
      </w:r>
      <w:r>
        <w:t xml:space="preserve"> </w:t>
      </w:r>
      <w:r>
        <w:t xml:space="preserve">Nepalese Rupees (NPR)</w:t>
      </w:r>
    </w:p>
    <w:p>
      <w:pPr>
        <w:pStyle w:val="BodyText"/>
      </w:pPr>
      <w:r>
        <w:t xml:space="preserve">1. Buyer Information</w:t>
      </w:r>
    </w:p>
    <w:p>
      <w:pPr>
        <w:pStyle w:val="BodyText"/>
      </w:pPr>
      <w:r>
        <w:rPr>
          <w:bCs/>
          <w:b/>
        </w:rPr>
        <w:t xml:space="preserve">Kathmandu Valley Primary Education Board</w:t>
      </w:r>
      <w:r>
        <w:br/>
      </w:r>
      <w:r>
        <w:t xml:space="preserve">Office of the Director General, Teacher Primary Development Division</w:t>
      </w:r>
      <w:r>
        <w:br/>
      </w:r>
      <w:r>
        <w:t xml:space="preserve">Baneshwor Marg, Kathmandu 44600, Nepal</w:t>
      </w:r>
      <w:r>
        <w:br/>
      </w:r>
      <w:r>
        <w:t xml:space="preserve">Contact: procurement@kveb.gov.np | Phone: +977-1-4762300</w:t>
      </w:r>
      <w:r>
        <w:br/>
      </w:r>
      <w:r>
        <w:t xml:space="preserve">VAT Registration No.: 101234567-890</w:t>
      </w:r>
    </w:p>
    <w:p>
      <w:pPr>
        <w:pStyle w:val="BodyText"/>
      </w:pPr>
      <w:r>
        <w:t xml:space="preserve">2. Supplier Information</w:t>
      </w:r>
    </w:p>
    <w:p>
      <w:pPr>
        <w:pStyle w:val="BodyText"/>
      </w:pPr>
      <w:r>
        <w:rPr>
          <w:bCs/>
          <w:b/>
        </w:rPr>
        <w:t xml:space="preserve">Shree Himalaya Educational Supplies Pvt. Ltd.</w:t>
      </w:r>
      <w:r>
        <w:br/>
      </w:r>
      <w:r>
        <w:t xml:space="preserve">New Road, Kathmandu 44600, Nepal</w:t>
      </w:r>
      <w:r>
        <w:br/>
      </w:r>
      <w:r>
        <w:t xml:space="preserve">Contact: sales@shreehimalaya.edu.np | Phone: +977-1-4258700</w:t>
      </w:r>
      <w:r>
        <w:br/>
      </w:r>
      <w:r>
        <w:t xml:space="preserve">Supplier Registration No.: S-2024-11892</w:t>
      </w:r>
    </w:p>
    <w:p>
      <w:pPr>
        <w:pStyle w:val="BodyText"/>
      </w:pPr>
      <w:r>
        <w:t xml:space="preserve">3. Purpose of This Purchase Order</w:t>
      </w:r>
    </w:p>
    <w:p>
      <w:pPr>
        <w:pStyle w:val="BodyText"/>
      </w:pPr>
      <w:r>
        <w:t xml:space="preserve">This</w:t>
      </w:r>
      <w:r>
        <w:t xml:space="preserve"> </w:t>
      </w:r>
      <w:r>
        <w:t xml:space="preserve">Purchase Order</w:t>
      </w:r>
      <w:r>
        <w:t xml:space="preserve"> </w:t>
      </w:r>
      <w:r>
        <w:t xml:space="preserve">is issued by the Kathmandu Valley Primary Education Board to procure essential teaching materials, classroom equipment, and professional development resources specifically designated for</w:t>
      </w:r>
      <w:r>
        <w:t xml:space="preserve"> </w:t>
      </w:r>
      <w:r>
        <w:t xml:space="preserve">Teacher Primary</w:t>
      </w:r>
      <w:r>
        <w:t xml:space="preserve"> </w:t>
      </w:r>
      <w:r>
        <w:t xml:space="preserve">personnel operating across all government-affiliated primary schools in the</w:t>
      </w:r>
      <w:r>
        <w:t xml:space="preserve"> </w:t>
      </w:r>
      <w:r>
        <w:t xml:space="preserve">Nepal Kathmandu</w:t>
      </w:r>
      <w:r>
        <w:t xml:space="preserve"> </w:t>
      </w:r>
      <w:r>
        <w:t xml:space="preserve">metropolitan region. This procurement supports the annual Teacher Primary capacity-building initiative mandated by the Ministry of Education, Science and Technology of Nepal for the 2025/2026 academic year. All items listed below are intended to enhance the instructional quality and pedagogical effectiveness of Teacher Primary staff serving grades one through five in the Kathmandu Valley.</w:t>
      </w:r>
    </w:p>
    <w:p>
      <w:pPr>
        <w:pStyle w:val="BodyText"/>
      </w:pPr>
      <w:r>
        <w:t xml:space="preserve">4.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(NPR)</w:t>
            </w:r>
          </w:p>
        </w:tc>
        <w:tc>
          <w:tcPr/>
          <w:p>
            <w:pPr>
              <w:pStyle w:val="Compact"/>
              <w:jc w:val="left"/>
            </w:pPr>
            <w:r>
              <w:t xml:space="preserve">Total (NPR)</w:t>
            </w:r>
          </w:p>
        </w:tc>
      </w:tr>
      <w:tr>
        <w:tc>
          <w:tcPr/>
          <w:p>
            <w:pPr>
              <w:pStyle w:val="Compact"/>
              <w:jc w:val="left"/>
            </w:pPr>
            <w:r>
              <w:t xml:space="preserve">01</w:t>
            </w:r>
          </w:p>
        </w:tc>
        <w:tc>
          <w:tcPr/>
          <w:p>
            <w:pPr>
              <w:pStyle w:val="Compact"/>
              <w:jc w:val="left"/>
            </w:pPr>
            <w:r>
              <w:t xml:space="preserve">Teacher Primary Curriculum Guide – Grades 1 to 5 (Nepali &amp; English editions), 2025 revised edition</w:t>
            </w:r>
          </w:p>
        </w:tc>
        <w:tc>
          <w:tcPr/>
          <w:p>
            <w:pPr>
              <w:pStyle w:val="Compact"/>
              <w:jc w:val="left"/>
            </w:pPr>
            <w:r>
              <w:t xml:space="preserve">1,200</w:t>
            </w:r>
          </w:p>
        </w:tc>
        <w:tc>
          <w:tcPr/>
          <w:p>
            <w:pPr>
              <w:pStyle w:val="Compact"/>
              <w:jc w:val="left"/>
            </w:pPr>
            <w:r>
              <w:t xml:space="preserve">Copies</w:t>
            </w:r>
          </w:p>
        </w:tc>
        <w:tc>
          <w:tcPr/>
          <w:p>
            <w:pPr>
              <w:pStyle w:val="Compact"/>
              <w:jc w:val="left"/>
            </w:pPr>
            <w:r>
              <w:t xml:space="preserve">850</w:t>
            </w:r>
          </w:p>
        </w:tc>
        <w:tc>
          <w:tcPr/>
          <w:p>
            <w:pPr>
              <w:pStyle w:val="Compact"/>
              <w:jc w:val="left"/>
            </w:pPr>
            <w:r>
              <w:t xml:space="preserve">1,020,000</w:t>
            </w:r>
          </w:p>
        </w:tc>
      </w:tr>
      <w:tr>
        <w:tc>
          <w:tcPr/>
          <w:p>
            <w:pPr>
              <w:pStyle w:val="Compact"/>
              <w:jc w:val="left"/>
            </w:pPr>
            <w:r>
              <w:t xml:space="preserve">02</w:t>
            </w:r>
          </w:p>
        </w:tc>
        <w:tc>
          <w:tcPr/>
          <w:p>
            <w:pPr>
              <w:pStyle w:val="Compact"/>
              <w:jc w:val="left"/>
            </w:pPr>
            <w:r>
              <w:t xml:space="preserve">Interactive Whiteboard Display Unit (86-inch) for Teacher Primary demonstration classrooms</w:t>
            </w:r>
          </w:p>
        </w:tc>
        <w:tc>
          <w:tcPr/>
          <w:p>
            <w:pPr>
              <w:pStyle w:val="Compact"/>
              <w:jc w:val="left"/>
            </w:pPr>
            <w:r>
              <w:t xml:space="preserve">45</w:t>
            </w:r>
          </w:p>
        </w:tc>
        <w:tc>
          <w:tcPr/>
          <w:p>
            <w:pPr>
              <w:pStyle w:val="Compact"/>
              <w:jc w:val="left"/>
            </w:pPr>
            <w:r>
              <w:t xml:space="preserve">Units</w:t>
            </w:r>
          </w:p>
        </w:tc>
        <w:tc>
          <w:tcPr/>
          <w:p>
            <w:pPr>
              <w:pStyle w:val="Compact"/>
              <w:jc w:val="left"/>
            </w:pPr>
            <w:r>
              <w:t xml:space="preserve">185,000</w:t>
            </w:r>
          </w:p>
        </w:tc>
        <w:tc>
          <w:tcPr/>
          <w:p>
            <w:pPr>
              <w:pStyle w:val="Compact"/>
              <w:jc w:val="left"/>
            </w:pPr>
            <w:r>
              <w:t xml:space="preserve">8,325,000</w:t>
            </w:r>
          </w:p>
        </w:tc>
      </w:tr>
      <w:tr>
        <w:tc>
          <w:tcPr/>
          <w:p>
            <w:pPr>
              <w:pStyle w:val="Compact"/>
              <w:jc w:val="left"/>
            </w:pPr>
            <w:r>
              <w:t xml:space="preserve">03</w:t>
            </w:r>
          </w:p>
        </w:tc>
        <w:tc>
          <w:tcPr/>
          <w:p>
            <w:pPr>
              <w:pStyle w:val="Compact"/>
              <w:jc w:val="left"/>
            </w:pPr>
            <w:r>
              <w:t xml:space="preserve">Teacher Primary Professional Development Kit (workbooks, assessment tools, lesson plan templates)</w:t>
            </w:r>
          </w:p>
        </w:tc>
        <w:tc>
          <w:tcPr/>
          <w:p>
            <w:pPr>
              <w:pStyle w:val="Compact"/>
              <w:jc w:val="left"/>
            </w:pPr>
            <w:r>
              <w:t xml:space="preserve">2,500</w:t>
            </w:r>
          </w:p>
        </w:tc>
        <w:tc>
          <w:tcPr/>
          <w:p>
            <w:pPr>
              <w:pStyle w:val="Compact"/>
              <w:jc w:val="left"/>
            </w:pPr>
            <w:r>
              <w:t xml:space="preserve">Sets</w:t>
            </w:r>
          </w:p>
        </w:tc>
        <w:tc>
          <w:tcPr/>
          <w:p>
            <w:pPr>
              <w:pStyle w:val="Compact"/>
              <w:jc w:val="left"/>
            </w:pPr>
            <w:r>
              <w:t xml:space="preserve">1,200</w:t>
            </w:r>
          </w:p>
        </w:tc>
        <w:tc>
          <w:tcPr/>
          <w:p>
            <w:pPr>
              <w:pStyle w:val="Compact"/>
              <w:jc w:val="left"/>
            </w:pPr>
            <w:r>
              <w:t xml:space="preserve">3,000,000</w:t>
            </w:r>
          </w:p>
        </w:tc>
      </w:tr>
      <w:tr>
        <w:tc>
          <w:tcPr/>
          <w:p>
            <w:pPr>
              <w:pStyle w:val="Compact"/>
              <w:jc w:val="left"/>
            </w:pPr>
            <w:r>
              <w:t xml:space="preserve">04</w:t>
            </w:r>
          </w:p>
        </w:tc>
        <w:tc>
          <w:tcPr/>
          <w:p>
            <w:pPr>
              <w:pStyle w:val="Compact"/>
              <w:jc w:val="left"/>
            </w:pPr>
            <w:r>
              <w:t xml:space="preserve">Ergonomic Teaching Desks and Chairs for Teacher Primary staff (Kathmandu standard specification)</w:t>
            </w:r>
          </w:p>
        </w:tc>
        <w:tc>
          <w:tcPr/>
          <w:p>
            <w:pPr>
              <w:pStyle w:val="Compact"/>
              <w:jc w:val="left"/>
            </w:pPr>
            <w:r>
              <w:t xml:space="preserve">300</w:t>
            </w:r>
          </w:p>
        </w:tc>
        <w:tc>
          <w:tcPr/>
          <w:p>
            <w:pPr>
              <w:pStyle w:val="Compact"/>
              <w:jc w:val="left"/>
            </w:pPr>
            <w:r>
              <w:t xml:space="preserve">Sets</w:t>
            </w:r>
          </w:p>
        </w:tc>
        <w:tc>
          <w:tcPr/>
          <w:p>
            <w:pPr>
              <w:pStyle w:val="Compact"/>
              <w:jc w:val="left"/>
            </w:pPr>
            <w:r>
              <w:t xml:space="preserve">12,500</w:t>
            </w:r>
          </w:p>
        </w:tc>
        <w:tc>
          <w:tcPr/>
          <w:p>
            <w:pPr>
              <w:pStyle w:val="Compact"/>
              <w:jc w:val="left"/>
            </w:pPr>
            <w:r>
              <w:t xml:space="preserve">3,750,000</w:t>
            </w:r>
          </w:p>
        </w:tc>
      </w:tr>
      <w:tr>
        <w:tc>
          <w:tcPr/>
          <w:p>
            <w:pPr>
              <w:pStyle w:val="Compact"/>
              <w:jc w:val="left"/>
            </w:pPr>
            <w:r>
              <w:t xml:space="preserve">05</w:t>
            </w:r>
          </w:p>
        </w:tc>
        <w:tc>
          <w:tcPr/>
          <w:p>
            <w:pPr>
              <w:pStyle w:val="Compact"/>
              <w:jc w:val="left"/>
            </w:pPr>
            <w:r>
              <w:t xml:space="preserve">Primary Mathematics Manipulative Sets (counting blocks, geometric shapes, fraction tiles) for Teacher Primary use</w:t>
            </w:r>
          </w:p>
        </w:tc>
        <w:tc>
          <w:tcPr/>
          <w:p>
            <w:pPr>
              <w:pStyle w:val="Compact"/>
              <w:jc w:val="left"/>
            </w:pPr>
            <w:r>
              <w:t xml:space="preserve">1,800</w:t>
            </w:r>
          </w:p>
        </w:tc>
        <w:tc>
          <w:tcPr/>
          <w:p>
            <w:pPr>
              <w:pStyle w:val="Compact"/>
              <w:jc w:val="left"/>
            </w:pPr>
            <w:r>
              <w:t xml:space="preserve">Sets</w:t>
            </w:r>
          </w:p>
        </w:tc>
        <w:tc>
          <w:tcPr/>
          <w:p>
            <w:pPr>
              <w:pStyle w:val="Compact"/>
              <w:jc w:val="left"/>
            </w:pPr>
            <w:r>
              <w:t xml:space="preserve">2,400</w:t>
            </w:r>
          </w:p>
        </w:tc>
        <w:tc>
          <w:tcPr/>
          <w:p>
            <w:pPr>
              <w:pStyle w:val="Compact"/>
              <w:jc w:val="left"/>
            </w:pPr>
            <w:r>
              <w:t xml:space="preserve">4,320,000</w:t>
            </w:r>
          </w:p>
        </w:tc>
      </w:tr>
      <w:tr>
        <w:tc>
          <w:tcPr/>
          <w:p>
            <w:pPr>
              <w:pStyle w:val="Compact"/>
              <w:jc w:val="left"/>
            </w:pPr>
            <w:r>
              <w:t xml:space="preserve">06</w:t>
            </w:r>
          </w:p>
        </w:tc>
        <w:tc>
          <w:tcPr/>
          <w:p>
            <w:pPr>
              <w:pStyle w:val="Compact"/>
              <w:jc w:val="left"/>
            </w:pPr>
            <w:r>
              <w:t xml:space="preserve">Teacher Primary Digital Training LMS License (annual subscription, 500 concurrent users)</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07</w:t>
            </w:r>
          </w:p>
        </w:tc>
        <w:tc>
          <w:tcPr/>
          <w:p>
            <w:pPr>
              <w:pStyle w:val="Compact"/>
              <w:jc w:val="left"/>
            </w:pPr>
            <w:r>
              <w:t xml:space="preserve">Classroom Audio-Visual Projector (3600 lumens) for Teacher Primary multimedia instruction</w:t>
            </w:r>
          </w:p>
        </w:tc>
        <w:tc>
          <w:tcPr/>
          <w:p>
            <w:pPr>
              <w:pStyle w:val="Compact"/>
              <w:jc w:val="left"/>
            </w:pPr>
            <w:r>
              <w:t xml:space="preserve">90</w:t>
            </w:r>
          </w:p>
        </w:tc>
        <w:tc>
          <w:tcPr/>
          <w:p>
            <w:pPr>
              <w:pStyle w:val="Compact"/>
              <w:jc w:val="left"/>
            </w:pPr>
            <w:r>
              <w:t xml:space="preserve">Units</w:t>
            </w:r>
          </w:p>
        </w:tc>
        <w:tc>
          <w:tcPr/>
          <w:p>
            <w:pPr>
              <w:pStyle w:val="Compact"/>
              <w:jc w:val="left"/>
            </w:pPr>
            <w:r>
              <w:t xml:space="preserve">48,000</w:t>
            </w:r>
          </w:p>
        </w:tc>
        <w:tc>
          <w:tcPr/>
          <w:p>
            <w:pPr>
              <w:pStyle w:val="Compact"/>
              <w:jc w:val="left"/>
            </w:pPr>
            <w:r>
              <w:t xml:space="preserve">4,320,000</w:t>
            </w:r>
          </w:p>
        </w:tc>
      </w:tr>
      <w:tr>
        <w:tc>
          <w:tcPr/>
          <w:p>
            <w:pPr>
              <w:pStyle w:val="Compact"/>
              <w:jc w:val="left"/>
            </w:pPr>
            <w:r>
              <w:t xml:space="preserve">08</w:t>
            </w:r>
          </w:p>
        </w:tc>
        <w:tc>
          <w:tcPr/>
          <w:p>
            <w:pPr>
              <w:pStyle w:val="Compact"/>
              <w:jc w:val="left"/>
            </w:pPr>
            <w:r>
              <w:t xml:space="preserve">Teacher Primary Annual Assessment &amp; Evaluation Report Printing (Kathmandu district compilation)</w:t>
            </w:r>
          </w:p>
        </w:tc>
        <w:tc>
          <w:tcPr/>
          <w:p>
            <w:pPr>
              <w:pStyle w:val="Compact"/>
              <w:jc w:val="left"/>
            </w:pPr>
            <w:r>
              <w:t xml:space="preserve">500</w:t>
            </w:r>
          </w:p>
        </w:tc>
        <w:tc>
          <w:tcPr/>
          <w:p>
            <w:pPr>
              <w:pStyle w:val="Compact"/>
              <w:jc w:val="left"/>
            </w:pPr>
            <w:r>
              <w:t xml:space="preserve">Copies</w:t>
            </w:r>
          </w:p>
        </w:tc>
        <w:tc>
          <w:tcPr/>
          <w:p>
            <w:pPr>
              <w:pStyle w:val="Compact"/>
              <w:jc w:val="left"/>
            </w:pPr>
            <w:r>
              <w:t xml:space="preserve">3,500</w:t>
            </w:r>
          </w:p>
        </w:tc>
        <w:tc>
          <w:tcPr/>
          <w:p>
            <w:pPr>
              <w:pStyle w:val="Compact"/>
              <w:jc w:val="left"/>
            </w:pPr>
            <w:r>
              <w:t xml:space="preserve">1,750,000</w:t>
            </w:r>
          </w:p>
        </w:tc>
      </w:tr>
      <w:tr>
        <w:tc>
          <w:tcPr>
            <w:gridSpan w:val="5"/>
          </w:tcPr>
          <w:p>
            <w:pPr>
              <w:pStyle w:val="Compact"/>
              <w:jc w:val="right"/>
            </w:pPr>
            <w:r>
              <w:t xml:space="preserve">GRAND TOTAL (NPR)</w:t>
            </w:r>
          </w:p>
        </w:tc>
        <w:tc>
          <w:tcPr/>
          <w:p>
            <w:pPr>
              <w:pStyle w:val="Compact"/>
              <w:jc w:val="left"/>
            </w:pPr>
            <w:r>
              <w:t xml:space="preserve">29,285,000</w:t>
            </w:r>
          </w:p>
        </w:tc>
      </w:tr>
    </w:tbl>
    <w:p>
      <w:pPr>
        <w:pStyle w:val="BodyText"/>
      </w:pPr>
      <w:r>
        <w:t xml:space="preserve">5. Delivery and Logistics</w:t>
      </w:r>
    </w:p>
    <w:p>
      <w:pPr>
        <w:pStyle w:val="BodyText"/>
      </w:pPr>
      <w:r>
        <w:t xml:space="preserve">All goods and services referenced in this</w:t>
      </w:r>
      <w:r>
        <w:t xml:space="preserve"> </w:t>
      </w:r>
      <w:r>
        <w:t xml:space="preserve">Purchase Order</w:t>
      </w:r>
      <w:r>
        <w:t xml:space="preserve"> </w:t>
      </w:r>
      <w:r>
        <w:t xml:space="preserve">shall be delivered to the designated Teacher Primary resource warehouses located in Baneshwor and Patan,</w:t>
      </w:r>
      <w:r>
        <w:t xml:space="preserve"> </w:t>
      </w:r>
      <w:r>
        <w:t xml:space="preserve">Nepal Kathmandu</w:t>
      </w:r>
      <w:r>
        <w:t xml:space="preserve">, within forty-five (45) calendar days from the date of this Purchase Order. The supplier shall bear all transportation, insurance, and handling costs up to the point of delivery in Kathmandu. Delivery shall be made in accordance with the Nepal Kathmandu municipal transport regulations and the load-bearing restrictions applicable to the Baneshwor and Patan distribution centers. Partial deliveries are permitted provided that each shipment is accompanied by a detailed packing list and a copy of this Purchase Order for verification purposes.</w:t>
      </w:r>
    </w:p>
    <w:p>
      <w:pPr>
        <w:pStyle w:val="BodyText"/>
      </w:pPr>
      <w:r>
        <w:t xml:space="preserve">6. Terms and Conditions</w:t>
      </w:r>
    </w:p>
    <w:p>
      <w:pPr>
        <w:numPr>
          <w:ilvl w:val="0"/>
          <w:numId w:val="1001"/>
        </w:numPr>
        <w:pStyle w:val="Compact"/>
      </w:pPr>
      <w:r>
        <w:t xml:space="preserve">This Purchase Order is governed by the laws of the Kingdom of Nepal and the Government Procurement Act of Nepal (2064/2007). Any disputes arising from this Purchase Order shall be resolved through arbitration in Kathmandu, Nepal.</w:t>
      </w:r>
    </w:p>
    <w:p>
      <w:pPr>
        <w:numPr>
          <w:ilvl w:val="0"/>
          <w:numId w:val="1001"/>
        </w:numPr>
        <w:pStyle w:val="Compact"/>
      </w:pPr>
      <w:r>
        <w:t xml:space="preserve">The supplier warrants that all Teacher Primary materials conform to the quality standards set by the Nepal Kathmandu Education Quality Assurance Council. Any defective items shall be replaced within fourteen (14) days at the supplier's sole expense.</w:t>
      </w:r>
    </w:p>
    <w:p>
      <w:pPr>
        <w:numPr>
          <w:ilvl w:val="0"/>
          <w:numId w:val="1001"/>
        </w:numPr>
        <w:pStyle w:val="Compact"/>
      </w:pPr>
      <w:r>
        <w:t xml:space="preserve">Payment shall be processed via bank transfer to the supplier's registered account in Kathmandu within thirty (30) days of receipt and acceptance of all Teacher Primary goods and services listed in this Purchase Order.</w:t>
      </w:r>
    </w:p>
    <w:p>
      <w:pPr>
        <w:numPr>
          <w:ilvl w:val="0"/>
          <w:numId w:val="1001"/>
        </w:numPr>
        <w:pStyle w:val="Compact"/>
      </w:pPr>
      <w:r>
        <w:t xml:space="preserve">The supplier shall maintain a minimum of twelve (12) months warranty on all electronic equipment (items 02, 06, and 07) for Teacher Primary classroom use in Nepal Kathmandu schools.</w:t>
      </w:r>
    </w:p>
    <w:p>
      <w:pPr>
        <w:numPr>
          <w:ilvl w:val="0"/>
          <w:numId w:val="1001"/>
        </w:numPr>
        <w:pStyle w:val="Compact"/>
      </w:pPr>
      <w:r>
        <w:t xml:space="preserve">Any modification or amendment to this Purchase Order must be executed in writing and signed by both the Kathmandu Valley Primary Education Board and the supplier. Verbal agreements are not binding.</w:t>
      </w:r>
    </w:p>
    <w:p>
      <w:pPr>
        <w:numPr>
          <w:ilvl w:val="0"/>
          <w:numId w:val="1001"/>
        </w:numPr>
        <w:pStyle w:val="Compact"/>
      </w:pPr>
      <w:r>
        <w:t xml:space="preserve">The supplier shall comply with all applicable labor laws of Nepal, including fair wages and working conditions for personnel involved in the preparation and delivery of Teacher Primary supplies.</w:t>
      </w:r>
    </w:p>
    <w:p>
      <w:pPr>
        <w:numPr>
          <w:ilvl w:val="0"/>
          <w:numId w:val="1001"/>
        </w:numPr>
        <w:pStyle w:val="Compact"/>
      </w:pPr>
      <w:r>
        <w:t xml:space="preserve">This Purchase Order does not constitute a long-term contract. Each subsequent procurement cycle for Teacher Primary resources in Nepal Kathmandu shall require a new Purchase Order and competitive bidding process as mandated by the Ministry of Education.</w:t>
      </w:r>
    </w:p>
    <w:p>
      <w:pPr>
        <w:numPr>
          <w:ilvl w:val="0"/>
          <w:numId w:val="1001"/>
        </w:numPr>
        <w:pStyle w:val="Compact"/>
      </w:pPr>
      <w:r>
        <w:t xml:space="preserve">The supplier shall provide a comprehensive training session for Teacher Primary staff in Kathmandu on the proper use of all electronic and digital equipment delivered under this Purchase Order, at no additional cost.</w:t>
      </w:r>
    </w:p>
    <w:p>
      <w:pPr>
        <w:pStyle w:val="FirstParagraph"/>
      </w:pPr>
      <w:r>
        <w:t xml:space="preserve">7. Acceptance and Authorization</w:t>
      </w:r>
    </w:p>
    <w:p>
      <w:pPr>
        <w:pStyle w:val="BodyText"/>
      </w:pPr>
      <w:r>
        <w:t xml:space="preserve">This Purchase Order for Teacher Primary educational resources in Nepal Kathmandu is hereby authorized and approved by the undersigned officials of the Kathmandu Valley Primary Education Board. The supplier acknowledges receipt of this Purchase Order and agrees to fulfill all obligations as stated herein.</w:t>
      </w:r>
    </w:p>
    <w:p>
      <w:pPr>
        <w:pStyle w:val="BodyText"/>
      </w:pPr>
      <w:r>
        <w:rPr>
          <w:bCs/>
          <w:b/>
        </w:rPr>
        <w:t xml:space="preserve">Authorized Signatory – Buyer</w:t>
      </w:r>
      <w:r>
        <w:br/>
      </w:r>
      <w:r>
        <w:t xml:space="preserve">Dr. Sunita Sharma Magar</w:t>
      </w:r>
      <w:r>
        <w:br/>
      </w:r>
      <w:r>
        <w:t xml:space="preserve">Director General, Teacher Primary Development Division</w:t>
      </w:r>
      <w:r>
        <w:br/>
      </w:r>
      <w:r>
        <w:t xml:space="preserve">Kathmandu Valley Primary Education Board</w:t>
      </w:r>
      <w:r>
        <w:br/>
      </w:r>
      <w:r>
        <w:t xml:space="preserve">Date: _______________</w:t>
      </w:r>
    </w:p>
    <w:p>
      <w:pPr>
        <w:pStyle w:val="BodyText"/>
      </w:pPr>
      <w:r>
        <w:rPr>
          <w:bCs/>
          <w:b/>
        </w:rPr>
        <w:t xml:space="preserve">Authorized Signatory – Supplier</w:t>
      </w:r>
      <w:r>
        <w:br/>
      </w:r>
      <w:r>
        <w:t xml:space="preserve">Mr. Rajesh Koirala</w:t>
      </w:r>
      <w:r>
        <w:br/>
      </w:r>
      <w:r>
        <w:t xml:space="preserve">Managing Director, Shree Himalaya Educational Supplies Pvt. Ltd.</w:t>
      </w:r>
      <w:r>
        <w:br/>
      </w:r>
      <w:r>
        <w:t xml:space="preserve">Kathmandu, Nepal</w:t>
      </w:r>
      <w:r>
        <w:br/>
      </w:r>
      <w:r>
        <w:t xml:space="preserve">Date: _______________</w:t>
      </w:r>
    </w:p>
    <w:p>
      <w:pPr>
        <w:pStyle w:val="BodyText"/>
      </w:pPr>
      <w:r>
        <w:t xml:space="preserve">This Purchase Order (PO-NP-KTM-2025-04782) is an official document of the Kathmandu Valley Primary Education Board, Nepal Kathmandu. It is issued exclusively for the procurement of Teacher Primary educational resources. Unauthorized reproduction or distribution is prohibited. For inquiries, contact the Procurement Office at Baneshwor Marg, Kathmandu 44600, Nepal.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Primary - Nepal Kathmandu</dc:title>
  <dc:creator/>
  <dc:language>en</dc:language>
  <cp:keywords/>
  <dcterms:created xsi:type="dcterms:W3CDTF">2026-10-10T08:37:35Z</dcterms:created>
  <dcterms:modified xsi:type="dcterms:W3CDTF">2026-10-10T08:37:35Z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