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Netherlands</w:t>
      </w:r>
      <w:r>
        <w:t xml:space="preserve"> </w:t>
      </w:r>
      <w:r>
        <w:t xml:space="preserve">Amsterdam</w:t>
      </w:r>
    </w:p>
    <w:bookmarkStart w:id="20" w:name="purchase-order"/>
    <w:p>
      <w:pPr>
        <w:pStyle w:val="Heading2"/>
      </w:pPr>
      <w:r>
        <w:t xml:space="preserve">PURCHASE ORDER</w:t>
      </w:r>
    </w:p>
    <w:p>
      <w:pPr>
        <w:pStyle w:val="FirstParagraph"/>
      </w:pPr>
      <w:r>
        <w:rPr>
          <w:bCs/>
          <w:b/>
        </w:rPr>
        <w:t xml:space="preserve">PO Number:</w:t>
      </w:r>
      <w:r>
        <w:t xml:space="preserve"> </w:t>
      </w:r>
      <w:r>
        <w:t xml:space="preserve">PO-2025-AM-04872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purchase-order-1"/>
    <w:p>
      <w:pPr>
        <w:pStyle w:val="Heading1"/>
      </w:pPr>
      <w:r>
        <w:t xml:space="preserve">Purchase Order</w:t>
      </w:r>
    </w:p>
    <w:p>
      <w:pPr>
        <w:pStyle w:val="FirstParagraph"/>
      </w:pPr>
      <w:r>
        <w:rPr>
          <w:bCs/>
          <w:b/>
        </w:rPr>
        <w:t xml:space="preserve">Subject:</w:t>
      </w:r>
      <w:r>
        <w:t xml:space="preserve"> </w:t>
      </w:r>
      <w:r>
        <w:t xml:space="preserve">Procurement of Educational Resources and Professional Development Services for Teacher Primary Staff</w:t>
      </w:r>
    </w:p>
    <w:p>
      <w:pPr>
        <w:pStyle w:val="BodyText"/>
      </w:pPr>
      <w:r>
        <w:rPr>
          <w:bCs/>
          <w:b/>
        </w:rPr>
        <w:t xml:space="preserve">Location of Delivery:</w:t>
      </w:r>
      <w:r>
        <w:t xml:space="preserve"> </w:t>
      </w:r>
      <w:r>
        <w:t xml:space="preserve">Netherlands Amsterdam</w:t>
      </w:r>
    </w:p>
    <w:p>
      <w:pPr>
        <w:pStyle w:val="BodyText"/>
      </w:pPr>
      <w:r>
        <w:rPr>
          <w:bCs/>
          <w:b/>
        </w:rPr>
        <w:t xml:space="preserve">Reference:</w:t>
      </w:r>
      <w:r>
        <w:t xml:space="preserve"> </w:t>
      </w:r>
      <w:r>
        <w:t xml:space="preserve">Primary Education Department – Amsterdam Municipal Schools Authority</w:t>
      </w:r>
    </w:p>
    <w:bookmarkEnd w:id="21"/>
    <w:bookmarkStart w:id="22" w:name="parties-involved"/>
    <w:p>
      <w:pPr>
        <w:pStyle w:val="Heading3"/>
      </w:pPr>
      <w:r>
        <w:t xml:space="preserve">1. Parties Involved</w:t>
      </w:r>
    </w:p>
    <w:p>
      <w:pPr>
        <w:pStyle w:val="FirstParagraph"/>
      </w:pPr>
      <w:r>
        <w:rPr>
          <w:bCs/>
          <w:b/>
        </w:rPr>
        <w:t xml:space="preserve">Buyer (Issuing Authority):</w:t>
      </w:r>
    </w:p>
    <w:p>
      <w:pPr>
        <w:pStyle w:val="BodyText"/>
      </w:pPr>
      <w:r>
        <w:t xml:space="preserve">Amsterdam Municipal Schools Authority</w:t>
      </w:r>
      <w:r>
        <w:br/>
      </w:r>
      <w:r>
        <w:t xml:space="preserve">Primary Education Division</w:t>
      </w:r>
      <w:r>
        <w:br/>
      </w:r>
      <w:r>
        <w:t xml:space="preserve">Herengracht 450, 1017 CA</w:t>
      </w:r>
      <w:r>
        <w:br/>
      </w:r>
      <w:r>
        <w:t xml:space="preserve">Amsterdam, Netherlands</w:t>
      </w:r>
      <w:r>
        <w:br/>
      </w:r>
      <w:r>
        <w:t xml:space="preserve">VAT Number: NL861234567B01</w:t>
      </w:r>
      <w:r>
        <w:br/>
      </w:r>
      <w:r>
        <w:t xml:space="preserve">Contact: procurement@amsterdam-schools.nl</w:t>
      </w:r>
      <w:r>
        <w:br/>
      </w:r>
      <w:r>
        <w:t xml:space="preserve">Phone: +31 (0)20 555 0142</w:t>
      </w:r>
    </w:p>
    <w:p>
      <w:pPr>
        <w:pStyle w:val="BodyText"/>
      </w:pPr>
      <w:r>
        <w:rPr>
          <w:bCs/>
          <w:b/>
        </w:rPr>
        <w:t xml:space="preserve">Supplier (Vendor):</w:t>
      </w:r>
    </w:p>
    <w:p>
      <w:pPr>
        <w:pStyle w:val="BodyText"/>
      </w:pPr>
      <w:r>
        <w:t xml:space="preserve">Eduterra Professional Learning Solutions B.V.</w:t>
      </w:r>
      <w:r>
        <w:br/>
      </w:r>
      <w:r>
        <w:t xml:space="preserve">Keizersgracht 212, 1016 DZ</w:t>
      </w:r>
      <w:r>
        <w:br/>
      </w:r>
      <w:r>
        <w:t xml:space="preserve">Amsterdam, Netherlands</w:t>
      </w:r>
      <w:r>
        <w:br/>
      </w:r>
      <w:r>
        <w:t xml:space="preserve">VAT Number: NL859876543B01</w:t>
      </w:r>
      <w:r>
        <w:br/>
      </w:r>
      <w:r>
        <w:t xml:space="preserve">Contact: sales@eduterra.nl</w:t>
      </w:r>
      <w:r>
        <w:br/>
      </w:r>
      <w:r>
        <w:t xml:space="preserve">Phone: +31 (0)20 555 0387</w:t>
      </w:r>
    </w:p>
    <w:bookmarkEnd w:id="22"/>
    <w:bookmarkStart w:id="23" w:name="purpose-and-scope"/>
    <w:p>
      <w:pPr>
        <w:pStyle w:val="Heading3"/>
      </w:pPr>
      <w:r>
        <w:t xml:space="preserve">2. Purpose and Scope</w:t>
      </w:r>
    </w:p>
    <w:p>
      <w:pPr>
        <w:pStyle w:val="FirstParagraph"/>
      </w:pPr>
      <w:r>
        <w:t xml:space="preserve">This Purchase Order is issued by the Amsterdam Municipal Schools Authority to formally request and authorize the procurement of specialized educational materials, digital learning tools, and professional development services specifically designed for</w:t>
      </w:r>
      <w:r>
        <w:t xml:space="preserve"> </w:t>
      </w:r>
      <w:r>
        <w:t xml:space="preserve">Teacher Primary</w:t>
      </w:r>
      <w:r>
        <w:t xml:space="preserve"> </w:t>
      </w:r>
      <w:r>
        <w:t xml:space="preserve">personnel operating within the primary school network of</w:t>
      </w:r>
      <w:r>
        <w:t xml:space="preserve"> </w:t>
      </w:r>
      <w:r>
        <w:t xml:space="preserve">Netherlands Amsterdam</w:t>
      </w:r>
      <w:r>
        <w:t xml:space="preserve">. The scope of this Purchase Order encompasses the supply of classroom resources, teacher training programmes, and pedagogical support materials that will be distributed across all 127 primary schools in the Amsterdam metropolitan area. All items and services referenced in this Purchase Order must comply with the Dutch National Education Standards (NPO) and the specific curriculum guidelines established by the Amsterdam Education Board for primary-level instruction.</w:t>
      </w:r>
    </w:p>
    <w:bookmarkEnd w:id="23"/>
    <w:bookmarkStart w:id="24" w:name="items-and-services-ordered"/>
    <w:p>
      <w:pPr>
        <w:pStyle w:val="Heading3"/>
      </w:pPr>
      <w:r>
        <w:t xml:space="preserve">3. Items and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Primary Professional Development Workshop – "Inclusive Pedagogy for Primary Classrooms" (2-day intensive, Amsterdam Convention Centre)</w:t>
            </w:r>
          </w:p>
        </w:tc>
        <w:tc>
          <w:tcPr/>
          <w:p>
            <w:pPr>
              <w:pStyle w:val="Compact"/>
              <w:jc w:val="left"/>
            </w:pPr>
            <w:r>
              <w:t xml:space="preserve">127 sessions</w:t>
            </w:r>
          </w:p>
        </w:tc>
        <w:tc>
          <w:tcPr/>
          <w:p>
            <w:pPr>
              <w:pStyle w:val="Compact"/>
              <w:jc w:val="left"/>
            </w:pPr>
            <w:r>
              <w:t xml:space="preserve">1,850.00</w:t>
            </w:r>
          </w:p>
        </w:tc>
        <w:tc>
          <w:tcPr/>
          <w:p>
            <w:pPr>
              <w:pStyle w:val="Compact"/>
              <w:jc w:val="left"/>
            </w:pPr>
            <w:r>
              <w:t xml:space="preserve">234,950.00</w:t>
            </w:r>
          </w:p>
        </w:tc>
      </w:tr>
      <w:tr>
        <w:tc>
          <w:tcPr/>
          <w:p>
            <w:pPr>
              <w:pStyle w:val="Compact"/>
              <w:jc w:val="left"/>
            </w:pPr>
            <w:r>
              <w:t xml:space="preserve">02</w:t>
            </w:r>
          </w:p>
        </w:tc>
        <w:tc>
          <w:tcPr/>
          <w:p>
            <w:pPr>
              <w:pStyle w:val="Compact"/>
              <w:jc w:val="left"/>
            </w:pPr>
            <w:r>
              <w:t xml:space="preserve">Digital Learning Platform License – "PrimLearn Pro" (annual subscription for Teacher Primary staff, Netherlands Amsterdam region)</w:t>
            </w:r>
          </w:p>
        </w:tc>
        <w:tc>
          <w:tcPr/>
          <w:p>
            <w:pPr>
              <w:pStyle w:val="Compact"/>
              <w:jc w:val="left"/>
            </w:pPr>
            <w:r>
              <w:t xml:space="preserve">3,400 licenses</w:t>
            </w:r>
          </w:p>
        </w:tc>
        <w:tc>
          <w:tcPr/>
          <w:p>
            <w:pPr>
              <w:pStyle w:val="Compact"/>
              <w:jc w:val="left"/>
            </w:pPr>
            <w:r>
              <w:t xml:space="preserve">145.00</w:t>
            </w:r>
          </w:p>
        </w:tc>
        <w:tc>
          <w:tcPr/>
          <w:p>
            <w:pPr>
              <w:pStyle w:val="Compact"/>
              <w:jc w:val="left"/>
            </w:pPr>
            <w:r>
              <w:t xml:space="preserve">493,000.00</w:t>
            </w:r>
          </w:p>
        </w:tc>
      </w:tr>
      <w:tr>
        <w:tc>
          <w:tcPr/>
          <w:p>
            <w:pPr>
              <w:pStyle w:val="Compact"/>
              <w:jc w:val="left"/>
            </w:pPr>
            <w:r>
              <w:t xml:space="preserve">03</w:t>
            </w:r>
          </w:p>
        </w:tc>
        <w:tc>
          <w:tcPr/>
          <w:p>
            <w:pPr>
              <w:pStyle w:val="Compact"/>
              <w:jc w:val="left"/>
            </w:pPr>
            <w:r>
              <w:t xml:space="preserve">Primary Classroom Resource Kit – "Teacher Primary Essentials Pack" (includes 45 lesson plans, assessment tools, and activity guides aligned with Dutch primary curriculum)</w:t>
            </w:r>
          </w:p>
        </w:tc>
        <w:tc>
          <w:tcPr/>
          <w:p>
            <w:pPr>
              <w:pStyle w:val="Compact"/>
              <w:jc w:val="left"/>
            </w:pPr>
            <w:r>
              <w:t xml:space="preserve">1,270 kits</w:t>
            </w:r>
          </w:p>
        </w:tc>
        <w:tc>
          <w:tcPr/>
          <w:p>
            <w:pPr>
              <w:pStyle w:val="Compact"/>
              <w:jc w:val="left"/>
            </w:pPr>
            <w:r>
              <w:t xml:space="preserve">285.00</w:t>
            </w:r>
          </w:p>
        </w:tc>
        <w:tc>
          <w:tcPr/>
          <w:p>
            <w:pPr>
              <w:pStyle w:val="Compact"/>
              <w:jc w:val="left"/>
            </w:pPr>
            <w:r>
              <w:t xml:space="preserve">361,950.00</w:t>
            </w:r>
          </w:p>
        </w:tc>
      </w:tr>
      <w:tr>
        <w:tc>
          <w:tcPr/>
          <w:p>
            <w:pPr>
              <w:pStyle w:val="Compact"/>
              <w:jc w:val="left"/>
            </w:pPr>
            <w:r>
              <w:t xml:space="preserve">04</w:t>
            </w:r>
          </w:p>
        </w:tc>
        <w:tc>
          <w:tcPr/>
          <w:p>
            <w:pPr>
              <w:pStyle w:val="Compact"/>
              <w:jc w:val="left"/>
            </w:pPr>
            <w:r>
              <w:t xml:space="preserve">Interactive Whiteboard Installation and Teacher Primary Training – 65" panels with Dutch-language software preloaded</w:t>
            </w:r>
          </w:p>
        </w:tc>
        <w:tc>
          <w:tcPr/>
          <w:p>
            <w:pPr>
              <w:pStyle w:val="Compact"/>
              <w:jc w:val="left"/>
            </w:pPr>
            <w:r>
              <w:t xml:space="preserve">127 units</w:t>
            </w:r>
          </w:p>
        </w:tc>
        <w:tc>
          <w:tcPr/>
          <w:p>
            <w:pPr>
              <w:pStyle w:val="Compact"/>
              <w:jc w:val="left"/>
            </w:pPr>
            <w:r>
              <w:t xml:space="preserve">4,200.00</w:t>
            </w:r>
          </w:p>
        </w:tc>
        <w:tc>
          <w:tcPr/>
          <w:p>
            <w:pPr>
              <w:pStyle w:val="Compact"/>
              <w:jc w:val="left"/>
            </w:pPr>
            <w:r>
              <w:t xml:space="preserve">533,400.00</w:t>
            </w:r>
          </w:p>
        </w:tc>
      </w:tr>
      <w:tr>
        <w:tc>
          <w:tcPr/>
          <w:p>
            <w:pPr>
              <w:pStyle w:val="Compact"/>
              <w:jc w:val="left"/>
            </w:pPr>
            <w:r>
              <w:t xml:space="preserve">05</w:t>
            </w:r>
          </w:p>
        </w:tc>
        <w:tc>
          <w:tcPr/>
          <w:p>
            <w:pPr>
              <w:pStyle w:val="Compact"/>
              <w:jc w:val="left"/>
            </w:pPr>
            <w:r>
              <w:t xml:space="preserve">Mentorship Programme – Senior Teacher Primary to Junior Teacher Primary pairing (12-month programme, Netherlands Amsterdam)</w:t>
            </w:r>
          </w:p>
        </w:tc>
        <w:tc>
          <w:tcPr/>
          <w:p>
            <w:pPr>
              <w:pStyle w:val="Compact"/>
              <w:jc w:val="left"/>
            </w:pPr>
            <w:r>
              <w:t xml:space="preserve">250 pairs</w:t>
            </w:r>
          </w:p>
        </w:tc>
        <w:tc>
          <w:tcPr/>
          <w:p>
            <w:pPr>
              <w:pStyle w:val="Compact"/>
              <w:jc w:val="left"/>
            </w:pPr>
            <w:r>
              <w:t xml:space="preserve">3,600.00</w:t>
            </w:r>
          </w:p>
        </w:tc>
        <w:tc>
          <w:tcPr/>
          <w:p>
            <w:pPr>
              <w:pStyle w:val="Compact"/>
              <w:jc w:val="left"/>
            </w:pPr>
            <w:r>
              <w:t xml:space="preserve">900,000.00</w:t>
            </w:r>
          </w:p>
        </w:tc>
      </w:tr>
      <w:tr>
        <w:tc>
          <w:tcPr/>
          <w:p>
            <w:pPr>
              <w:pStyle w:val="Compact"/>
              <w:jc w:val="left"/>
            </w:pPr>
            <w:r>
              <w:t xml:space="preserve">06</w:t>
            </w:r>
          </w:p>
        </w:tc>
        <w:tc>
          <w:tcPr/>
          <w:p>
            <w:pPr>
              <w:pStyle w:val="Compact"/>
              <w:jc w:val="left"/>
            </w:pPr>
            <w:r>
              <w:t xml:space="preserve">Assessment and Evaluation Software – "PrimAssess NL" (annual license, Netherlands Amsterdam primary schools)</w:t>
            </w:r>
          </w:p>
        </w:tc>
        <w:tc>
          <w:tcPr/>
          <w:p>
            <w:pPr>
              <w:pStyle w:val="Compact"/>
              <w:jc w:val="left"/>
            </w:pPr>
            <w:r>
              <w:t xml:space="preserve">127 school licenses</w:t>
            </w:r>
          </w:p>
        </w:tc>
        <w:tc>
          <w:tcPr/>
          <w:p>
            <w:pPr>
              <w:pStyle w:val="Compact"/>
              <w:jc w:val="left"/>
            </w:pPr>
            <w:r>
              <w:t xml:space="preserve">2,100.00</w:t>
            </w:r>
          </w:p>
        </w:tc>
        <w:tc>
          <w:tcPr/>
          <w:p>
            <w:pPr>
              <w:pStyle w:val="Compact"/>
              <w:jc w:val="left"/>
            </w:pPr>
            <w:r>
              <w:t xml:space="preserve">266,700.00</w:t>
            </w:r>
          </w:p>
        </w:tc>
      </w:tr>
      <w:tr>
        <w:tc>
          <w:tcPr/>
          <w:p>
            <w:pPr>
              <w:pStyle w:val="Compact"/>
              <w:jc w:val="left"/>
            </w:pPr>
            <w:r>
              <w:t xml:space="preserve">07</w:t>
            </w:r>
          </w:p>
        </w:tc>
        <w:tc>
          <w:tcPr/>
          <w:p>
            <w:pPr>
              <w:pStyle w:val="Compact"/>
              <w:jc w:val="left"/>
            </w:pPr>
            <w:r>
              <w:t xml:space="preserve">Teacher Primary Wellbeing and Stress Management Seminar (quarterly, 4 sessions per year, Amsterdam)</w:t>
            </w:r>
          </w:p>
        </w:tc>
        <w:tc>
          <w:tcPr/>
          <w:p>
            <w:pPr>
              <w:pStyle w:val="Compact"/>
              <w:jc w:val="left"/>
            </w:pPr>
            <w:r>
              <w:t xml:space="preserve">508 sessions</w:t>
            </w:r>
          </w:p>
        </w:tc>
        <w:tc>
          <w:tcPr/>
          <w:p>
            <w:pPr>
              <w:pStyle w:val="Compact"/>
              <w:jc w:val="left"/>
            </w:pPr>
            <w:r>
              <w:t xml:space="preserve">420.00</w:t>
            </w:r>
          </w:p>
        </w:tc>
        <w:tc>
          <w:tcPr/>
          <w:p>
            <w:pPr>
              <w:pStyle w:val="Compact"/>
              <w:jc w:val="left"/>
            </w:pPr>
            <w:r>
              <w:t xml:space="preserve">213,360.00</w:t>
            </w:r>
          </w:p>
        </w:tc>
      </w:tr>
      <w:tr>
        <w:tc>
          <w:tcPr/>
          <w:p>
            <w:pPr>
              <w:pStyle w:val="Compact"/>
              <w:jc w:val="left"/>
            </w:pPr>
            <w:r>
              <w:t xml:space="preserve">08</w:t>
            </w:r>
          </w:p>
        </w:tc>
        <w:tc>
          <w:tcPr/>
          <w:p>
            <w:pPr>
              <w:pStyle w:val="Compact"/>
              <w:jc w:val="left"/>
            </w:pPr>
            <w:r>
              <w:t xml:space="preserve">Printed Curriculum Guide – "Teacher Primary Handbook 2025/2026" (Dutch and English editions, Netherlands Amsterdam edition)</w:t>
            </w:r>
          </w:p>
        </w:tc>
        <w:tc>
          <w:tcPr/>
          <w:p>
            <w:pPr>
              <w:pStyle w:val="Compact"/>
              <w:jc w:val="left"/>
            </w:pPr>
            <w:r>
              <w:t xml:space="preserve">6,800 copies</w:t>
            </w:r>
          </w:p>
        </w:tc>
        <w:tc>
          <w:tcPr/>
          <w:p>
            <w:pPr>
              <w:pStyle w:val="Compact"/>
              <w:jc w:val="left"/>
            </w:pPr>
            <w:r>
              <w:t xml:space="preserve">38.50</w:t>
            </w:r>
          </w:p>
        </w:tc>
        <w:tc>
          <w:tcPr/>
          <w:p>
            <w:pPr>
              <w:pStyle w:val="Compact"/>
              <w:jc w:val="left"/>
            </w:pPr>
            <w:r>
              <w:t xml:space="preserve">261,800.00</w:t>
            </w:r>
          </w:p>
        </w:tc>
      </w:tr>
      <w:tr>
        <w:tc>
          <w:tcPr>
            <w:gridSpan w:val="4"/>
          </w:tcPr>
          <w:p>
            <w:pPr>
              <w:pStyle w:val="Compact"/>
              <w:jc w:val="left"/>
            </w:pPr>
            <w:r>
              <w:rPr>
                <w:bCs/>
                <w:b/>
              </w:rPr>
              <w:t xml:space="preserve">Subtotal</w:t>
            </w:r>
          </w:p>
        </w:tc>
        <w:tc>
          <w:tcPr/>
          <w:p>
            <w:pPr>
              <w:pStyle w:val="Compact"/>
              <w:jc w:val="left"/>
            </w:pPr>
            <w:r>
              <w:rPr>
                <w:bCs/>
                <w:b/>
              </w:rPr>
              <w:t xml:space="preserve">3,265,160.00</w:t>
            </w:r>
          </w:p>
        </w:tc>
      </w:tr>
      <w:tr>
        <w:tc>
          <w:tcPr>
            <w:gridSpan w:val="4"/>
          </w:tcPr>
          <w:p>
            <w:pPr>
              <w:pStyle w:val="Compact"/>
              <w:jc w:val="left"/>
            </w:pPr>
            <w:r>
              <w:rPr>
                <w:bCs/>
                <w:b/>
              </w:rPr>
              <w:t xml:space="preserve">VAT (21% – Netherlands)</w:t>
            </w:r>
          </w:p>
        </w:tc>
        <w:tc>
          <w:tcPr/>
          <w:p>
            <w:pPr>
              <w:pStyle w:val="Compact"/>
              <w:jc w:val="left"/>
            </w:pPr>
            <w:r>
              <w:rPr>
                <w:bCs/>
                <w:b/>
              </w:rPr>
              <w:t xml:space="preserve">685,683.60</w:t>
            </w:r>
          </w:p>
        </w:tc>
      </w:tr>
      <w:tr>
        <w:tc>
          <w:tcPr>
            <w:gridSpan w:val="4"/>
          </w:tcPr>
          <w:p>
            <w:pPr>
              <w:pStyle w:val="Compact"/>
              <w:jc w:val="left"/>
            </w:pPr>
            <w:r>
              <w:rPr>
                <w:bCs/>
                <w:b/>
              </w:rPr>
              <w:t xml:space="preserve">Grand Total (EUR)</w:t>
            </w:r>
          </w:p>
        </w:tc>
        <w:tc>
          <w:tcPr/>
          <w:p>
            <w:pPr>
              <w:pStyle w:val="Compact"/>
              <w:jc w:val="left"/>
            </w:pPr>
            <w:r>
              <w:rPr>
                <w:bCs/>
                <w:b/>
              </w:rPr>
              <w:t xml:space="preserve">3,950,843.60</w:t>
            </w:r>
          </w:p>
        </w:tc>
      </w:tr>
    </w:tbl>
    <w:bookmarkEnd w:id="24"/>
    <w:bookmarkStart w:id="25" w:name="delivery-and-implementation-schedule"/>
    <w:p>
      <w:pPr>
        <w:pStyle w:val="Heading3"/>
      </w:pPr>
      <w:r>
        <w:t xml:space="preserve">4. Delivery and Implementation Schedule</w:t>
      </w:r>
    </w:p>
    <w:p>
      <w:pPr>
        <w:pStyle w:val="FirstParagraph"/>
      </w:pPr>
      <w:r>
        <w:t xml:space="preserve">All physical goods referenced in this Purchase Order shall be delivered to the designated primary school locations throughout</w:t>
      </w:r>
      <w:r>
        <w:t xml:space="preserve"> </w:t>
      </w:r>
      <w:r>
        <w:t xml:space="preserve">Netherlands Amsterdam</w:t>
      </w:r>
      <w:r>
        <w:t xml:space="preserve"> </w:t>
      </w:r>
      <w:r>
        <w:t xml:space="preserve">no later than 30 September 2025, in preparation for the 2025/2026 academic year. Digital licenses and software installations must be completed by 15 September 2025. The Teacher Professional Development workshops and mentorship programmes shall commence on 1 October 2025 and run through the full academic year. The supplier, Eduterra Professional Learning Solutions B.V., is responsible for coordinating all logistics within the Amsterdam municipality and ensuring that every Teacher Primary recipient at each school location receives their allocated materials in a timely and organized manner. Delivery addresses for all 127 primary schools in the Netherlands Amsterdam network have been provided in Appendix A of this Purchase Order.</w:t>
      </w:r>
    </w:p>
    <w:bookmarkEnd w:id="25"/>
    <w:bookmarkStart w:id="26" w:name="payment-terms"/>
    <w:p>
      <w:pPr>
        <w:pStyle w:val="Heading3"/>
      </w:pPr>
      <w:r>
        <w:t xml:space="preserve">5. Payment Terms</w:t>
      </w:r>
    </w:p>
    <w:p>
      <w:pPr>
        <w:pStyle w:val="FirstParagraph"/>
      </w:pPr>
      <w:r>
        <w:t xml:space="preserve">Payment for this Purchase Order shall be made in accordance with the following schedule: 30% advance payment upon confirmation of this Purchase Order by both parties; 40% upon successful delivery and installation of all physical goods and digital licenses; and the remaining 30% upon completion of the first quarter of the professional development and mentorship programmes. All payments shall be made via bank transfer to the supplier's designated account (IBAN: NL91 ABNA 0417 1643 00, BIC: ABNANL2A) in the name of Eduterra Professional Learning Solutions B.V., Amsterdam, Netherlands. Invoices must reference this Purchase Order number (PO-2025-AM-04872) and shall be submitted to the Amsterdam Municipal Schools Authority Accounts Payable Department. Payment terms are net 30 days from the date of invoice receipt. Late payments shall incur interest at the rate prescribed by Dutch commercial law (Wetboek van Koepel).</w:t>
      </w:r>
    </w:p>
    <w:bookmarkEnd w:id="26"/>
    <w:bookmarkStart w:id="27" w:name="terms-and-conditions"/>
    <w:p>
      <w:pPr>
        <w:pStyle w:val="Heading3"/>
      </w:pPr>
      <w:r>
        <w:t xml:space="preserve">6. Terms and Conditions</w:t>
      </w:r>
    </w:p>
    <w:p>
      <w:pPr>
        <w:numPr>
          <w:ilvl w:val="0"/>
          <w:numId w:val="1001"/>
        </w:numPr>
        <w:pStyle w:val="Compact"/>
      </w:pPr>
      <w:r>
        <w:t xml:space="preserve">This Purchase Order is governed by the laws of the Netherlands and shall be interpreted in accordance with Dutch commercial and educational procurement regulations.</w:t>
      </w:r>
    </w:p>
    <w:p>
      <w:pPr>
        <w:numPr>
          <w:ilvl w:val="0"/>
          <w:numId w:val="1001"/>
        </w:numPr>
        <w:pStyle w:val="Compact"/>
      </w:pPr>
      <w:r>
        <w:t xml:space="preserve">All Teacher Primary materials and services must meet the quality standards set forth by the Dutch Inspectorate of Education (Inspectie van het Onderwijs) and the Amsterdam Education Board.</w:t>
      </w:r>
    </w:p>
    <w:p>
      <w:pPr>
        <w:numPr>
          <w:ilvl w:val="0"/>
          <w:numId w:val="1001"/>
        </w:numPr>
        <w:pStyle w:val="Compact"/>
      </w:pPr>
      <w:r>
        <w:t xml:space="preserve">The supplier warrants that all educational content is age-appropriate for primary-level students (ages 4–12) and culturally relevant to the diverse student population of Netherlands Amsterdam.</w:t>
      </w:r>
    </w:p>
    <w:p>
      <w:pPr>
        <w:numPr>
          <w:ilvl w:val="0"/>
          <w:numId w:val="1001"/>
        </w:numPr>
        <w:pStyle w:val="Compact"/>
      </w:pPr>
      <w:r>
        <w:t xml:space="preserve">Any modifications to the scope, quantity, or delivery schedule of this Purchase Order must be approved in writing by both parties prior to implementation.</w:t>
      </w:r>
    </w:p>
    <w:p>
      <w:pPr>
        <w:numPr>
          <w:ilvl w:val="0"/>
          <w:numId w:val="1001"/>
        </w:numPr>
        <w:pStyle w:val="Compact"/>
      </w:pPr>
      <w:r>
        <w:t xml:space="preserve">The supplier shall maintain full confidentiality regarding the identities of all Teacher Primary staff and student data in compliance with the Dutch Implementation Act GDPR (UAVG) and EU General Data Protection Regulation.</w:t>
      </w:r>
    </w:p>
    <w:p>
      <w:pPr>
        <w:numPr>
          <w:ilvl w:val="0"/>
          <w:numId w:val="1001"/>
        </w:numPr>
        <w:pStyle w:val="Compact"/>
      </w:pPr>
      <w:r>
        <w:t xml:space="preserve">In the event of non-conforming goods or services, the buyer reserves the right to request replacement, repair, or full refund within 14 business days of notification.</w:t>
      </w:r>
    </w:p>
    <w:p>
      <w:pPr>
        <w:numPr>
          <w:ilvl w:val="0"/>
          <w:numId w:val="1001"/>
        </w:numPr>
        <w:pStyle w:val="Compact"/>
      </w:pPr>
      <w:r>
        <w:t xml:space="preserve">This Purchase Order does not constitute a long-term contract. Any continuation of services beyond the 2025/2026 academic year shall require a separate Purchase Order and mutual agreement.</w:t>
      </w:r>
    </w:p>
    <w:p>
      <w:pPr>
        <w:numPr>
          <w:ilvl w:val="0"/>
          <w:numId w:val="1001"/>
        </w:numPr>
        <w:pStyle w:val="Compact"/>
      </w:pPr>
      <w:r>
        <w:t xml:space="preserve">Disputes arising from this Purchase Order shall be resolved through mediation in Amsterdam, Netherlands, before any formal legal proceedings are initiated.</w:t>
      </w:r>
    </w:p>
    <w:bookmarkEnd w:id="27"/>
    <w:bookmarkStart w:id="28" w:name="authorization-and-signatures"/>
    <w:p>
      <w:pPr>
        <w:pStyle w:val="Heading3"/>
      </w:pPr>
      <w:r>
        <w:t xml:space="preserve">7. Authorization and Signatures</w:t>
      </w:r>
    </w:p>
    <w:p>
      <w:pPr>
        <w:pStyle w:val="FirstParagraph"/>
      </w:pPr>
      <w:r>
        <w:t xml:space="preserve">This Purchase Order is hereby authorized and approved by the undersigned representatives of both parties. By signing below, each party acknowledges and agrees to all terms, conditions, and obligations set forth in this Purchase Order for the procurement of Teacher Primary resources in Netherlands Amsterdam.</w:t>
      </w:r>
    </w:p>
    <w:p>
      <w:pPr>
        <w:pStyle w:val="BodyText"/>
      </w:pPr>
      <w:r>
        <w:rPr>
          <w:bCs/>
          <w:b/>
        </w:rPr>
        <w:t xml:space="preserve">For the Buyer:</w:t>
      </w:r>
    </w:p>
    <w:p>
      <w:pPr>
        <w:pStyle w:val="BodyText"/>
      </w:pPr>
      <w:r>
        <w:t xml:space="preserve">Amsterdam Municipal Schools Authority</w:t>
      </w:r>
    </w:p>
    <w:p>
      <w:pPr>
        <w:pStyle w:val="BodyText"/>
      </w:pPr>
      <w:r>
        <w:t xml:space="preserve">Name: Dr. Hendrik van der Berg</w:t>
      </w:r>
    </w:p>
    <w:p>
      <w:pPr>
        <w:pStyle w:val="BodyText"/>
      </w:pPr>
      <w:r>
        <w:t xml:space="preserve">Title: Director of Primary Education</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w:t>
      </w:r>
    </w:p>
    <w:p>
      <w:pPr>
        <w:pStyle w:val="BodyText"/>
      </w:pPr>
      <w:r>
        <w:t xml:space="preserve">Eduterra Professional Learning Solutions B.V.</w:t>
      </w:r>
    </w:p>
    <w:p>
      <w:pPr>
        <w:pStyle w:val="BodyText"/>
      </w:pPr>
      <w:r>
        <w:t xml:space="preserve">Name: Mevrouw Saskia de Vries</w:t>
      </w:r>
    </w:p>
    <w:p>
      <w:pPr>
        <w:pStyle w:val="BodyText"/>
      </w:pPr>
      <w:r>
        <w:t xml:space="preserve">Title: Chief Executive Officer</w:t>
      </w:r>
    </w:p>
    <w:p>
      <w:pPr>
        <w:pStyle w:val="BodyText"/>
      </w:pPr>
      <w:r>
        <w:t xml:space="preserve">Signature: ___________________________</w:t>
      </w:r>
    </w:p>
    <w:p>
      <w:pPr>
        <w:pStyle w:val="BodyText"/>
      </w:pPr>
      <w:r>
        <w:t xml:space="preserve">Date: 14 June 2025</w:t>
      </w:r>
    </w:p>
    <w:bookmarkEnd w:id="28"/>
    <w:p>
      <w:pPr>
        <w:pStyle w:val="BodyText"/>
      </w:pPr>
      <w:r>
        <w:t xml:space="preserve">Purchase Order PO-2025-AM-04872 | Teacher Primary Procurement | Netherlands Amsterdam | Page 1 of 1</w:t>
      </w:r>
    </w:p>
    <w:p>
      <w:pPr>
        <w:pStyle w:val="BodyText"/>
      </w:pPr>
      <w:r>
        <w:t xml:space="preserve">Amsterdam Municipal Schools Authority – Primary Education Division | Herengracht 450, 1017 CA Amsterdam, Netherlands</w:t>
      </w:r>
    </w:p>
    <w:p>
      <w:pPr>
        <w:pStyle w:val="BodyText"/>
      </w:pPr>
      <w:r>
        <w:t xml:space="preserve">This document is the property of the Amsterdam Municipal Schools Authority. Unauthorized reproduction or distribution is prohibited under Dutch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Netherlands Amsterdam</dc:title>
  <dc:creator/>
  <dc:language>en</dc:language>
  <cp:keywords/>
  <dcterms:created xsi:type="dcterms:W3CDTF">2026-10-10T06:49:44Z</dcterms:created>
  <dcterms:modified xsi:type="dcterms:W3CDTF">2026-10-10T06:49:44Z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