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24dac06c398426192c7597f8147532dce048920"/>
    <w:p>
      <w:pPr>
        <w:pStyle w:val="Heading2"/>
      </w:pPr>
      <w:r>
        <w:t xml:space="preserve">San Isidro Primary School — Philippines Manila</w:t>
      </w:r>
    </w:p>
    <w:p>
      <w:pPr>
        <w:pStyle w:val="FirstParagraph"/>
      </w:pPr>
      <w:r>
        <w:t xml:space="preserve">Department of Education — Division of Manila, Philippines</w:t>
      </w:r>
    </w:p>
    <w:bookmarkEnd w:id="20"/>
    <w:bookmarkEnd w:id="21"/>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PO-2025-MNL-TP-0047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Delivery Location:</w:t>
      </w:r>
      <w:r>
        <w:t xml:space="preserve"> </w:t>
      </w:r>
      <w:r>
        <w:t xml:space="preserve">San Isidro Primary School, 1425 Quezon Avenue, Quezon City, Philippines Manila Metro</w:t>
      </w:r>
    </w:p>
    <w:p>
      <w:pPr>
        <w:pStyle w:val="BodyText"/>
      </w:pPr>
      <w:r>
        <w:rPr>
          <w:bCs/>
          <w:b/>
        </w:rPr>
        <w:t xml:space="preserve">Requested By:</w:t>
      </w:r>
      <w:r>
        <w:t xml:space="preserve"> </w:t>
      </w:r>
      <w:r>
        <w:t xml:space="preserve">Teacher Primary, Grade 3 Section A</w:t>
      </w:r>
    </w:p>
    <w:p>
      <w:pPr>
        <w:pStyle w:val="BodyText"/>
      </w:pPr>
      <w:r>
        <w:rPr>
          <w:bCs/>
          <w:b/>
        </w:rPr>
        <w:t xml:space="preserve">Approved By:</w:t>
      </w:r>
      <w:r>
        <w:t xml:space="preserve"> </w:t>
      </w:r>
      <w:r>
        <w:t xml:space="preserve">Principal Maria L. Santos</w:t>
      </w:r>
    </w:p>
    <w:bookmarkEnd w:id="22"/>
    <w:bookmarkStart w:id="23" w:name="vendor-supplier-information"/>
    <w:p>
      <w:pPr>
        <w:pStyle w:val="Heading3"/>
      </w:pPr>
      <w:r>
        <w:t xml:space="preserve">Vendor / Supplier Information</w:t>
      </w:r>
    </w:p>
    <w:p>
      <w:pPr>
        <w:pStyle w:val="FirstParagraph"/>
      </w:pPr>
      <w:r>
        <w:rPr>
          <w:bCs/>
          <w:b/>
        </w:rPr>
        <w:t xml:space="preserve">Supplier Name:</w:t>
      </w:r>
      <w:r>
        <w:t xml:space="preserve"> </w:t>
      </w:r>
      <w:r>
        <w:t xml:space="preserve">EduSupply Philippines Inc.</w:t>
      </w:r>
    </w:p>
    <w:p>
      <w:pPr>
        <w:pStyle w:val="BodyText"/>
      </w:pPr>
      <w:r>
        <w:rPr>
          <w:bCs/>
          <w:b/>
        </w:rPr>
        <w:t xml:space="preserve">Address:</w:t>
      </w:r>
      <w:r>
        <w:t xml:space="preserve"> </w:t>
      </w:r>
      <w:r>
        <w:t xml:space="preserve">888 EDSA Cor. Shaw Blvd., Mandaluyong City, Philippines Manila</w:t>
      </w:r>
    </w:p>
    <w:p>
      <w:pPr>
        <w:pStyle w:val="BodyText"/>
      </w:pPr>
      <w:r>
        <w:rPr>
          <w:bCs/>
          <w:b/>
        </w:rPr>
        <w:t xml:space="preserve">Contact Person:</w:t>
      </w:r>
      <w:r>
        <w:t xml:space="preserve"> </w:t>
      </w:r>
      <w:r>
        <w:t xml:space="preserve">Mr. Rafael D. Cruz</w:t>
      </w:r>
    </w:p>
    <w:p>
      <w:pPr>
        <w:pStyle w:val="BodyText"/>
      </w:pPr>
      <w:r>
        <w:rPr>
          <w:bCs/>
          <w:b/>
        </w:rPr>
        <w:t xml:space="preserve">Telephone:</w:t>
      </w:r>
      <w:r>
        <w:t xml:space="preserve"> </w:t>
      </w:r>
      <w:r>
        <w:t xml:space="preserve">+63 (2) 8123-4567</w:t>
      </w:r>
    </w:p>
    <w:p>
      <w:pPr>
        <w:pStyle w:val="BodyText"/>
      </w:pPr>
      <w:r>
        <w:rPr>
          <w:bCs/>
          <w:b/>
        </w:rPr>
        <w:t xml:space="preserve">Email:</w:t>
      </w:r>
      <w:r>
        <w:t xml:space="preserve"> </w:t>
      </w:r>
      <w:r>
        <w:t xml:space="preserve">sales@edusupplyph.com</w:t>
      </w:r>
    </w:p>
    <w:p>
      <w:pPr>
        <w:pStyle w:val="BodyText"/>
      </w:pPr>
      <w:r>
        <w:rPr>
          <w:bCs/>
          <w:b/>
        </w:rPr>
        <w:t xml:space="preserve">TIN:</w:t>
      </w:r>
      <w:r>
        <w:t xml:space="preserve"> </w:t>
      </w:r>
      <w:r>
        <w:t xml:space="preserve">201-456-789-000</w:t>
      </w:r>
    </w:p>
    <w:bookmarkEnd w:id="23"/>
    <w:bookmarkStart w:id="24" w:name="X6f67fb37249c80c57b1e221c45331895a8e551f"/>
    <w:p>
      <w:pPr>
        <w:pStyle w:val="Heading3"/>
      </w:pPr>
      <w:r>
        <w:t xml:space="preserve">Line Items — Teacher Primary Classroom Supplies (Philippines Manila)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Primary Mathematics Workbooks (K-3 Level), Philippines Curriculum Edition</w:t>
            </w:r>
          </w:p>
        </w:tc>
        <w:tc>
          <w:tcPr/>
          <w:p>
            <w:pPr>
              <w:pStyle w:val="Compact"/>
              <w:jc w:val="left"/>
            </w:pPr>
            <w:r>
              <w:t xml:space="preserve">45</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17,325.00</w:t>
            </w:r>
          </w:p>
        </w:tc>
        <w:tc>
          <w:tcPr/>
          <w:p>
            <w:pPr>
              <w:pStyle w:val="Compact"/>
              <w:jc w:val="left"/>
            </w:pPr>
            <w:r>
              <w:t xml:space="preserve">For Teacher Primary use</w:t>
            </w:r>
          </w:p>
        </w:tc>
      </w:tr>
      <w:tr>
        <w:tc>
          <w:tcPr/>
          <w:p>
            <w:pPr>
              <w:pStyle w:val="Compact"/>
              <w:jc w:val="left"/>
            </w:pPr>
            <w:r>
              <w:t xml:space="preserve">2</w:t>
            </w:r>
          </w:p>
        </w:tc>
        <w:tc>
          <w:tcPr/>
          <w:p>
            <w:pPr>
              <w:pStyle w:val="Compact"/>
              <w:jc w:val="left"/>
            </w:pPr>
            <w:r>
              <w:t xml:space="preserve">English Reading Comprehension Textbooks, Grade 3, DepEd Philippines Manila Standard</w:t>
            </w:r>
          </w:p>
        </w:tc>
        <w:tc>
          <w:tcPr/>
          <w:p>
            <w:pPr>
              <w:pStyle w:val="Compact"/>
              <w:jc w:val="left"/>
            </w:pPr>
            <w:r>
              <w:t xml:space="preserve">45</w:t>
            </w:r>
          </w:p>
        </w:tc>
        <w:tc>
          <w:tcPr/>
          <w:p>
            <w:pPr>
              <w:pStyle w:val="Compact"/>
              <w:jc w:val="left"/>
            </w:pPr>
            <w:r>
              <w:t xml:space="preserve">pcs</w:t>
            </w:r>
          </w:p>
        </w:tc>
        <w:tc>
          <w:tcPr/>
          <w:p>
            <w:pPr>
              <w:pStyle w:val="Compact"/>
              <w:jc w:val="left"/>
            </w:pPr>
            <w:r>
              <w:t xml:space="preserve">520.00</w:t>
            </w:r>
          </w:p>
        </w:tc>
        <w:tc>
          <w:tcPr/>
          <w:p>
            <w:pPr>
              <w:pStyle w:val="Compact"/>
              <w:jc w:val="left"/>
            </w:pPr>
            <w:r>
              <w:t xml:space="preserve">23,400.00</w:t>
            </w:r>
          </w:p>
        </w:tc>
        <w:tc>
          <w:tcPr/>
          <w:p>
            <w:pPr>
              <w:pStyle w:val="Compact"/>
              <w:jc w:val="left"/>
            </w:pPr>
            <w:r>
              <w:t xml:space="preserve">Teacher Primary core material</w:t>
            </w:r>
          </w:p>
        </w:tc>
      </w:tr>
      <w:tr>
        <w:tc>
          <w:tcPr/>
          <w:p>
            <w:pPr>
              <w:pStyle w:val="Compact"/>
              <w:jc w:val="left"/>
            </w:pPr>
            <w:r>
              <w:t xml:space="preserve">3</w:t>
            </w:r>
          </w:p>
        </w:tc>
        <w:tc>
          <w:tcPr/>
          <w:p>
            <w:pPr>
              <w:pStyle w:val="Compact"/>
              <w:jc w:val="left"/>
            </w:pPr>
            <w:r>
              <w:t xml:space="preserve">Science Activity Kits for Primary Learners (Philippines Manila DepEd Approved)</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Hands-on Teacher Primary demos</w:t>
            </w:r>
          </w:p>
        </w:tc>
      </w:tr>
      <w:tr>
        <w:tc>
          <w:tcPr/>
          <w:p>
            <w:pPr>
              <w:pStyle w:val="Compact"/>
              <w:jc w:val="left"/>
            </w:pPr>
            <w:r>
              <w:t xml:space="preserve">4</w:t>
            </w:r>
          </w:p>
        </w:tc>
        <w:tc>
          <w:tcPr/>
          <w:p>
            <w:pPr>
              <w:pStyle w:val="Compact"/>
              <w:jc w:val="left"/>
            </w:pPr>
            <w:r>
              <w:t xml:space="preserve">Whiteboard Markers, Assorted Colors (Box of 12)</w:t>
            </w:r>
          </w:p>
        </w:tc>
        <w:tc>
          <w:tcPr/>
          <w:p>
            <w:pPr>
              <w:pStyle w:val="Compact"/>
              <w:jc w:val="left"/>
            </w:pPr>
            <w:r>
              <w:t xml:space="preserve">6</w:t>
            </w:r>
          </w:p>
        </w:tc>
        <w:tc>
          <w:tcPr/>
          <w:p>
            <w:pPr>
              <w:pStyle w:val="Compact"/>
              <w:jc w:val="left"/>
            </w:pPr>
            <w:r>
              <w:t xml:space="preserve">boxes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Teacher Primary classroom</w:t>
            </w:r>
          </w:p>
        </w:tc>
      </w:tr>
      <w:tr>
        <w:tc>
          <w:tcPr/>
          <w:p>
            <w:pPr>
              <w:pStyle w:val="Compact"/>
              <w:jc w:val="left"/>
            </w:pPr>
            <w:r>
              <w:t xml:space="preserve">5</w:t>
            </w:r>
          </w:p>
        </w:tc>
        <w:tc>
          <w:tcPr/>
          <w:p>
            <w:pPr>
              <w:pStyle w:val="Compact"/>
              <w:jc w:val="left"/>
            </w:pPr>
            <w:r>
              <w:t xml:space="preserve">Chart Paper, Manila Brown, 18x24 inches (Pack of 50)</w:t>
            </w:r>
          </w:p>
        </w:tc>
        <w:tc>
          <w:tcPr/>
          <w:p>
            <w:pPr>
              <w:pStyle w:val="Compact"/>
              <w:jc w:val="left"/>
            </w:pPr>
            <w:r>
              <w:t xml:space="preserve">4</w:t>
            </w:r>
          </w:p>
        </w:tc>
        <w:tc>
          <w:tcPr/>
          <w:p>
            <w:pPr>
              <w:pStyle w:val="Compact"/>
              <w:jc w:val="left"/>
            </w:pPr>
            <w:r>
              <w:t xml:space="preserve">packs</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Lesson planning, Philippines Manila</w:t>
            </w:r>
          </w:p>
        </w:tc>
      </w:tr>
      <w:tr>
        <w:tc>
          <w:tcPr/>
          <w:p>
            <w:pPr>
              <w:pStyle w:val="Compact"/>
              <w:jc w:val="left"/>
            </w:pPr>
            <w:r>
              <w:t xml:space="preserve">6</w:t>
            </w:r>
          </w:p>
        </w:tc>
        <w:tc>
          <w:tcPr/>
          <w:p>
            <w:pPr>
              <w:pStyle w:val="Compact"/>
              <w:jc w:val="left"/>
            </w:pPr>
            <w:r>
              <w:t xml:space="preserve">Alphabet and Number Flashcards, Primary Level, Philippines Edition</w:t>
            </w:r>
          </w:p>
        </w:tc>
        <w:tc>
          <w:tcPr/>
          <w:p>
            <w:pPr>
              <w:pStyle w:val="Compact"/>
              <w:jc w:val="left"/>
            </w:pPr>
            <w:r>
              <w:t xml:space="preserve">8</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Teacher Primary instruction</w:t>
            </w:r>
          </w:p>
        </w:tc>
      </w:tr>
      <w:tr>
        <w:tc>
          <w:tcPr/>
          <w:p>
            <w:pPr>
              <w:pStyle w:val="Compact"/>
              <w:jc w:val="left"/>
            </w:pPr>
            <w:r>
              <w:t xml:space="preserve">7</w:t>
            </w:r>
          </w:p>
        </w:tc>
        <w:tc>
          <w:tcPr/>
          <w:p>
            <w:pPr>
              <w:pStyle w:val="Compact"/>
              <w:jc w:val="left"/>
            </w:pPr>
            <w:r>
              <w:t xml:space="preserve">Student Notebooks, 100 sheets, Manila Cover (Philippines Standard)</w:t>
            </w:r>
          </w:p>
        </w:tc>
        <w:tc>
          <w:tcPr/>
          <w:p>
            <w:pPr>
              <w:pStyle w:val="Compact"/>
              <w:jc w:val="left"/>
            </w:pPr>
            <w:r>
              <w:t xml:space="preserve">90</w:t>
            </w:r>
          </w:p>
        </w:tc>
        <w:tc>
          <w:tcPr/>
          <w:p>
            <w:pPr>
              <w:pStyle w:val="Compact"/>
              <w:jc w:val="left"/>
            </w:pPr>
            <w:r>
              <w:t xml:space="preserve">pcs</w:t>
            </w:r>
          </w:p>
        </w:tc>
        <w:tc>
          <w:tcPr/>
          <w:p>
            <w:pPr>
              <w:pStyle w:val="Compact"/>
              <w:jc w:val="left"/>
            </w:pPr>
            <w:r>
              <w:t xml:space="preserve">125.00</w:t>
            </w:r>
          </w:p>
        </w:tc>
        <w:tc>
          <w:tcPr/>
          <w:p>
            <w:pPr>
              <w:pStyle w:val="Compact"/>
              <w:jc w:val="left"/>
            </w:pPr>
            <w:r>
              <w:t xml:space="preserve">11,250.00</w:t>
            </w:r>
          </w:p>
        </w:tc>
        <w:tc>
          <w:tcPr/>
          <w:p>
            <w:pPr>
              <w:pStyle w:val="Compact"/>
              <w:jc w:val="left"/>
            </w:pPr>
            <w:r>
              <w:t xml:space="preserve">Two per student</w:t>
            </w:r>
          </w:p>
        </w:tc>
      </w:tr>
      <w:tr>
        <w:tc>
          <w:tcPr/>
          <w:p>
            <w:pPr>
              <w:pStyle w:val="Compact"/>
              <w:jc w:val="left"/>
            </w:pPr>
            <w:r>
              <w:t xml:space="preserve">8</w:t>
            </w:r>
          </w:p>
        </w:tc>
        <w:tc>
          <w:tcPr/>
          <w:p>
            <w:pPr>
              <w:pStyle w:val="Compact"/>
              <w:jc w:val="left"/>
            </w:pPr>
            <w:r>
              <w:t xml:space="preserve">Colored Pencils, 12-piece Set, Philippines Manila School Supply</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Teacher Primary art activities</w:t>
            </w:r>
          </w:p>
        </w:tc>
      </w:tr>
      <w:tr>
        <w:tc>
          <w:tcPr/>
          <w:p>
            <w:pPr>
              <w:pStyle w:val="Compact"/>
              <w:jc w:val="left"/>
            </w:pPr>
            <w:r>
              <w:t xml:space="preserve">9</w:t>
            </w:r>
          </w:p>
        </w:tc>
        <w:tc>
          <w:tcPr/>
          <w:p>
            <w:pPr>
              <w:pStyle w:val="Compact"/>
              <w:jc w:val="left"/>
            </w:pPr>
            <w:r>
              <w:t xml:space="preserve">Interactive Whiteboard Pen and Stylus Set</w:t>
            </w:r>
          </w:p>
        </w:tc>
        <w:tc>
          <w:tcPr/>
          <w:p>
            <w:pPr>
              <w:pStyle w:val="Compact"/>
              <w:jc w:val="left"/>
            </w:pPr>
            <w:r>
              <w:t xml:space="preserve">2</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Teacher Primary tech integration</w:t>
            </w:r>
          </w:p>
        </w:tc>
      </w:tr>
      <w:tr>
        <w:tc>
          <w:tcPr/>
          <w:p>
            <w:pPr>
              <w:pStyle w:val="Compact"/>
              <w:jc w:val="left"/>
            </w:pPr>
            <w:r>
              <w:t xml:space="preserve">10</w:t>
            </w:r>
          </w:p>
        </w:tc>
        <w:tc>
          <w:tcPr/>
          <w:p>
            <w:pPr>
              <w:pStyle w:val="Compact"/>
              <w:jc w:val="left"/>
            </w:pPr>
            <w:r>
              <w:t xml:space="preserve">Classroom Management Binder with Teacher Primary Lesson Plan Templates (Philippines Manila DepEd Format)</w:t>
            </w:r>
          </w:p>
        </w:tc>
        <w:tc>
          <w:tcPr/>
          <w:p>
            <w:pPr>
              <w:pStyle w:val="Compact"/>
              <w:jc w:val="left"/>
            </w:pPr>
            <w:r>
              <w:t xml:space="preserve">3</w:t>
            </w:r>
          </w:p>
        </w:tc>
        <w:tc>
          <w:tcPr/>
          <w:p>
            <w:pPr>
              <w:pStyle w:val="Compact"/>
              <w:jc w:val="left"/>
            </w:pPr>
            <w:r>
              <w:t xml:space="preserve">pcs</w:t>
            </w:r>
          </w:p>
        </w:tc>
        <w:tc>
          <w:tcPr/>
          <w:p>
            <w:pPr>
              <w:pStyle w:val="Compact"/>
              <w:jc w:val="left"/>
            </w:pPr>
            <w:r>
              <w:t xml:space="preserve">750.00</w:t>
            </w:r>
          </w:p>
        </w:tc>
        <w:tc>
          <w:tcPr/>
          <w:p>
            <w:pPr>
              <w:pStyle w:val="Compact"/>
              <w:jc w:val="left"/>
            </w:pPr>
            <w:r>
              <w:t xml:space="preserve">2,250.00</w:t>
            </w:r>
          </w:p>
        </w:tc>
        <w:tc>
          <w:tcPr/>
          <w:p>
            <w:pPr>
              <w:pStyle w:val="Compact"/>
              <w:jc w:val="left"/>
            </w:pPr>
            <w:r>
              <w:t xml:space="preserve">Administrative use</w:t>
            </w:r>
          </w:p>
        </w:tc>
      </w:tr>
      <w:tr>
        <w:tc>
          <w:tcPr>
            <w:gridSpan w:val="5"/>
          </w:tcPr>
          <w:p>
            <w:pPr>
              <w:pStyle w:val="Compact"/>
              <w:jc w:val="right"/>
            </w:pPr>
            <w:r>
              <w:t xml:space="preserve">SUBTOTAL</w:t>
            </w:r>
          </w:p>
        </w:tc>
        <w:tc>
          <w:tcPr/>
          <w:p>
            <w:pPr>
              <w:pStyle w:val="Compact"/>
              <w:jc w:val="left"/>
            </w:pPr>
            <w:r>
              <w:t xml:space="preserve">PHP 93,830.00</w:t>
            </w:r>
          </w:p>
        </w:tc>
        <w:tc>
          <w:tcPr/>
          <w:p>
            <w:pPr>
              <w:pStyle w:val="Compact"/>
            </w:pPr>
          </w:p>
        </w:tc>
      </w:tr>
      <w:tr>
        <w:tc>
          <w:tcPr>
            <w:gridSpan w:val="5"/>
          </w:tcPr>
          <w:p>
            <w:pPr>
              <w:pStyle w:val="Compact"/>
              <w:jc w:val="right"/>
            </w:pPr>
            <w:r>
              <w:t xml:space="preserve">VAT (12%)</w:t>
            </w:r>
          </w:p>
        </w:tc>
        <w:tc>
          <w:tcPr/>
          <w:p>
            <w:pPr>
              <w:pStyle w:val="Compact"/>
              <w:jc w:val="left"/>
            </w:pPr>
            <w:r>
              <w:t xml:space="preserve">PHP 11,259.60</w:t>
            </w:r>
          </w:p>
        </w:tc>
        <w:tc>
          <w:tcPr/>
          <w:p>
            <w:pPr>
              <w:pStyle w:val="Compact"/>
            </w:pPr>
          </w:p>
        </w:tc>
      </w:tr>
      <w:tr>
        <w:tc>
          <w:tcPr>
            <w:gridSpan w:val="5"/>
          </w:tcPr>
          <w:p>
            <w:pPr>
              <w:pStyle w:val="Compact"/>
              <w:jc w:val="right"/>
            </w:pPr>
            <w:r>
              <w:t xml:space="preserve">DELIVERY FEE (Philippines Manila Metro)</w:t>
            </w:r>
          </w:p>
        </w:tc>
        <w:tc>
          <w:tcPr/>
          <w:p>
            <w:pPr>
              <w:pStyle w:val="Compact"/>
              <w:jc w:val="left"/>
            </w:pPr>
            <w:r>
              <w:t xml:space="preserve">PHP 1,500.00</w:t>
            </w:r>
          </w:p>
        </w:tc>
        <w:tc>
          <w:tcPr/>
          <w:p>
            <w:pPr>
              <w:pStyle w:val="Compact"/>
            </w:pPr>
          </w:p>
        </w:tc>
      </w:tr>
      <w:tr>
        <w:tc>
          <w:tcPr>
            <w:gridSpan w:val="5"/>
          </w:tcPr>
          <w:p>
            <w:pPr>
              <w:pStyle w:val="Compact"/>
              <w:jc w:val="right"/>
            </w:pPr>
            <w:r>
              <w:t xml:space="preserve">GRAND TOTAL</w:t>
            </w:r>
          </w:p>
        </w:tc>
        <w:tc>
          <w:tcPr/>
          <w:p>
            <w:pPr>
              <w:pStyle w:val="Compact"/>
              <w:jc w:val="left"/>
            </w:pPr>
            <w:r>
              <w:t xml:space="preserve">PHP 106,589.60</w:t>
            </w:r>
          </w:p>
        </w:tc>
        <w:tc>
          <w:tcPr/>
          <w:p>
            <w:pPr>
              <w:pStyle w:val="Compact"/>
            </w:pPr>
          </w:p>
        </w:tc>
      </w:tr>
    </w:tbl>
    <w:bookmarkEnd w:id="24"/>
    <w:bookmarkStart w:id="25" w:name="terms-and-conditions"/>
    <w:p>
      <w:pPr>
        <w:pStyle w:val="Heading3"/>
      </w:pPr>
      <w:r>
        <w:t xml:space="preserve">Terms and Conditions</w:t>
      </w:r>
    </w:p>
    <w:p>
      <w:pPr>
        <w:pStyle w:val="FirstParagraph"/>
      </w:pPr>
      <w:r>
        <w:rPr>
          <w:bCs/>
          <w:b/>
        </w:rPr>
        <w:t xml:space="preserve">1. Payment Terms:</w:t>
      </w:r>
      <w:r>
        <w:t xml:space="preserve"> </w:t>
      </w:r>
      <w:r>
        <w:t xml:space="preserve">Payment for this Purchase Order shall be made within thirty (30) days from the date of confirmed delivery and acceptance of all items listed above. Payment shall be processed via bank transfer to the vendor account as registered with the Department of Education, Philippines Manila Division. The Teacher Primary requesting this Purchase Order shall coordinate with the school's accounting office to ensure timely disbursement.</w:t>
      </w:r>
    </w:p>
    <w:p>
      <w:pPr>
        <w:pStyle w:val="BodyText"/>
      </w:pPr>
      <w:r>
        <w:rPr>
          <w:bCs/>
          <w:b/>
        </w:rPr>
        <w:t xml:space="preserve">2. Delivery:</w:t>
      </w:r>
      <w:r>
        <w:t xml:space="preserve"> </w:t>
      </w:r>
      <w:r>
        <w:t xml:space="preserve">All items under this Purchase Order must be delivered to the designated school address in Philippines Manila no later than July 1, 2025. The vendor is responsible for all shipping, handling, and insurance costs within the Philippines Manila metropolitan area. Late delivery beyond the specified date shall incur a penalty of one percent (1%) of the total Purchase Order value per day of delay, up to a maximum of ten percent (10%).</w:t>
      </w:r>
    </w:p>
    <w:p>
      <w:pPr>
        <w:pStyle w:val="BodyText"/>
      </w:pPr>
      <w:r>
        <w:rPr>
          <w:bCs/>
          <w:b/>
        </w:rPr>
        <w:t xml:space="preserve">3. Quality Assurance:</w:t>
      </w:r>
      <w:r>
        <w:t xml:space="preserve"> </w:t>
      </w:r>
      <w:r>
        <w:t xml:space="preserve">All educational materials procured under this Purchase Order for the Teacher Primary must comply with the Department of Education standards for the Philippines Manila region. Textbooks and workbooks must bear the official DepEd approval seal. The Teacher Primary and the school principal shall inspect all delivered items within five (5) business days of receipt. Any defective, damaged, or non-conforming items must be reported in writing to the vendor for immediate replacement at no additional cost.</w:t>
      </w:r>
    </w:p>
    <w:p>
      <w:pPr>
        <w:pStyle w:val="BodyText"/>
      </w:pPr>
      <w:r>
        <w:rPr>
          <w:bCs/>
          <w:b/>
        </w:rPr>
        <w:t xml:space="preserve">4. Cancellation and Modification:</w:t>
      </w:r>
      <w:r>
        <w:t xml:space="preserve"> </w:t>
      </w:r>
      <w:r>
        <w:t xml:space="preserve">This Purchase Order may be modified or cancelled only with the written consent of both parties. The Teacher Primary may request modifications to quantities or item specifications up to fourteen (14) days prior to the required delivery date. Cancellations after this period are subject to a processing fee of fifteen percent (15%) of the cancelled item value.</w:t>
      </w:r>
    </w:p>
    <w:p>
      <w:pPr>
        <w:pStyle w:val="BodyText"/>
      </w:pPr>
      <w:r>
        <w:rPr>
          <w:bCs/>
          <w:b/>
        </w:rPr>
        <w:t xml:space="preserve">5. Governing Law:</w:t>
      </w:r>
      <w:r>
        <w:t xml:space="preserve"> </w:t>
      </w:r>
      <w:r>
        <w:t xml:space="preserve">This Purchase Order shall be governed by and construed in accordance with the laws of the Republic of the Philippines. Any disputes arising from this Purchase Order shall be resolved through the appropriate channels of the Department of Education, Philippines Manila Division, or through the courts of competent jurisdiction in the Philippines Manila area.</w:t>
      </w:r>
    </w:p>
    <w:p>
      <w:pPr>
        <w:pStyle w:val="BodyText"/>
      </w:pPr>
      <w:r>
        <w:rPr>
          <w:bCs/>
          <w:b/>
        </w:rPr>
        <w:t xml:space="preserve">6. Validity:</w:t>
      </w:r>
      <w:r>
        <w:t xml:space="preserve"> </w:t>
      </w:r>
      <w:r>
        <w:t xml:space="preserve">This Purchase Order is valid for a period of sixty (60) days from the date of issue. If the vendor does not confirm acceptance within fourteen (14) days, this Purchase Order shall automatically lapse and must be reissued.</w:t>
      </w:r>
    </w:p>
    <w:p>
      <w:pPr>
        <w:pStyle w:val="BodyText"/>
      </w:pPr>
      <w:r>
        <w:rPr>
          <w:bCs/>
          <w:b/>
        </w:rPr>
        <w:t xml:space="preserve">NOTE:</w:t>
      </w:r>
      <w:r>
        <w:t xml:space="preserve"> </w:t>
      </w:r>
      <w:r>
        <w:t xml:space="preserve">This Purchase Order is specifically designated for the Teacher Primary of Grade 3, Section A, San Isidro Primary School, Philippines Manila. All materials are intended to support the academic year 2025-2026 curriculum as prescribed by the Department of Education for the Philippines Manila division. The Teacher Primary shall submit a utilization report to the school administration by the end of the first quarter of the school year.</w:t>
      </w:r>
    </w:p>
    <w:bookmarkEnd w:id="25"/>
    <w:bookmarkStart w:id="26" w:name="authorization-and-signatures"/>
    <w:p>
      <w:pPr>
        <w:pStyle w:val="Heading3"/>
      </w:pPr>
      <w:r>
        <w:t xml:space="preserve">Authorization and Signatures</w:t>
      </w:r>
    </w:p>
    <w:p>
      <w:pPr>
        <w:pStyle w:val="FirstParagraph"/>
      </w:pPr>
      <w:r>
        <w:rPr>
          <w:bCs/>
          <w:b/>
        </w:rPr>
        <w:t xml:space="preserve">Prepared by:</w:t>
      </w:r>
      <w:r>
        <w:br/>
      </w:r>
      <w:r>
        <w:t xml:space="preserve">Teacher Primary, Grade 3 Section A</w:t>
      </w:r>
      <w:r>
        <w:br/>
      </w:r>
      <w:r>
        <w:t xml:space="preserve">Name:</w:t>
      </w:r>
      <w:r>
        <w:t xml:space="preserve"> </w:t>
      </w:r>
      <w:r>
        <w:rPr>
          <w:u w:val="single"/>
        </w:rPr>
        <w:t xml:space="preserve">_______________________________</w:t>
      </w:r>
      <w:r>
        <w:br/>
      </w:r>
      <w:r>
        <w:t xml:space="preserve">Signature &amp; Date:</w:t>
      </w:r>
      <w:r>
        <w:t xml:space="preserve"> </w:t>
      </w:r>
      <w:r>
        <w:rPr>
          <w:u w:val="single"/>
        </w:rPr>
        <w:t xml:space="preserve">___________________</w:t>
      </w:r>
    </w:p>
    <w:p>
      <w:pPr>
        <w:pStyle w:val="BodyText"/>
      </w:pPr>
      <w:r>
        <w:rPr>
          <w:bCs/>
          <w:b/>
        </w:rPr>
        <w:t xml:space="preserve">Approved by:</w:t>
      </w:r>
      <w:r>
        <w:br/>
      </w:r>
      <w:r>
        <w:t xml:space="preserve">School Principal, San Isidro Primary School</w:t>
      </w:r>
      <w:r>
        <w:br/>
      </w:r>
      <w:r>
        <w:t xml:space="preserve">Name:</w:t>
      </w:r>
      <w:r>
        <w:t xml:space="preserve"> </w:t>
      </w:r>
      <w:r>
        <w:rPr>
          <w:u w:val="single"/>
        </w:rPr>
        <w:t xml:space="preserve">Maria L. Santos</w:t>
      </w:r>
      <w:r>
        <w:br/>
      </w:r>
      <w:r>
        <w:t xml:space="preserve">Signature &amp; Date:</w:t>
      </w:r>
      <w:r>
        <w:t xml:space="preserve"> </w:t>
      </w:r>
      <w:r>
        <w:rPr>
          <w:u w:val="single"/>
        </w:rPr>
        <w:t xml:space="preserve">___________________</w:t>
      </w:r>
    </w:p>
    <w:p>
      <w:pPr>
        <w:pStyle w:val="BodyText"/>
      </w:pPr>
      <w:r>
        <w:rPr>
          <w:bCs/>
          <w:b/>
        </w:rPr>
        <w:t xml:space="preserve">Verified by:</w:t>
      </w:r>
      <w:r>
        <w:br/>
      </w:r>
      <w:r>
        <w:t xml:space="preserve">School Accountant, Philippines Manila Division</w:t>
      </w:r>
      <w:r>
        <w:br/>
      </w:r>
      <w:r>
        <w:t xml:space="preserve">Name:</w:t>
      </w:r>
      <w:r>
        <w:t xml:space="preserve"> </w:t>
      </w:r>
      <w:r>
        <w:rPr>
          <w:u w:val="single"/>
        </w:rPr>
        <w:t xml:space="preserve">_______________________________</w:t>
      </w:r>
      <w:r>
        <w:br/>
      </w:r>
      <w:r>
        <w:t xml:space="preserve">Signature &amp; Date:</w:t>
      </w:r>
      <w:r>
        <w:t xml:space="preserve"> </w:t>
      </w:r>
      <w:r>
        <w:rPr>
          <w:u w:val="single"/>
        </w:rPr>
        <w:t xml:space="preserve">___________________</w:t>
      </w:r>
    </w:p>
    <w:p>
      <w:pPr>
        <w:pStyle w:val="BodyText"/>
      </w:pPr>
      <w:r>
        <w:rPr>
          <w:bCs/>
          <w:b/>
        </w:rPr>
        <w:t xml:space="preserve">Accepted by Vendor:</w:t>
      </w:r>
      <w:r>
        <w:br/>
      </w:r>
      <w:r>
        <w:t xml:space="preserve">EduSupply Philippines Inc.</w:t>
      </w:r>
      <w:r>
        <w:br/>
      </w:r>
      <w:r>
        <w:t xml:space="preserve">Name:</w:t>
      </w:r>
      <w:r>
        <w:t xml:space="preserve"> </w:t>
      </w:r>
      <w:r>
        <w:rPr>
          <w:u w:val="single"/>
        </w:rPr>
        <w:t xml:space="preserve">Rafael D. Cruz</w:t>
      </w:r>
      <w:r>
        <w:br/>
      </w:r>
      <w:r>
        <w:t xml:space="preserve">Signature &amp; Date:</w:t>
      </w:r>
      <w:r>
        <w:t xml:space="preserve"> </w:t>
      </w:r>
      <w:r>
        <w:rPr>
          <w:u w:val="single"/>
        </w:rPr>
        <w:t xml:space="preserve">___________________</w:t>
      </w:r>
    </w:p>
    <w:p>
      <w:pPr>
        <w:pStyle w:val="BodyText"/>
      </w:pPr>
      <w:r>
        <w:t xml:space="preserve">This Purchase Order (PO-2025-MNL-TP-0047) was issued by San Isidro Primary School, Philippines Manila, for the exclusive use of the Teacher Primary program. Document reference: DepEd Manila Division Procurement File 2025-TP-047. For inquiries, contact the school administration office at +63 (2) 8765-4321, Philippines Manila.</w:t>
      </w:r>
    </w:p>
    <w:p>
      <w:pPr>
        <w:pStyle w:val="BodyText"/>
      </w:pPr>
      <w:r>
        <w:t xml:space="preserve">© 2025 Department of Education — Philippines Manila Division.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Philippines Manila</dc:title>
  <dc:creator/>
  <dc:language>en</dc:language>
  <cp:keywords/>
  <dcterms:created xsi:type="dcterms:W3CDTF">2026-10-10T08:03:17Z</dcterms:created>
  <dcterms:modified xsi:type="dcterms:W3CDTF">2026-10-10T08:03:17Z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