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Program</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Ministry of Education – Republic of Sudan</w:t>
      </w:r>
    </w:p>
    <w:p>
      <w:pPr>
        <w:pStyle w:val="BodyText"/>
      </w:pPr>
      <w:r>
        <w:t xml:space="preserve">Teacher Primary Development Programme | Khartoum, Sudan</w:t>
      </w:r>
    </w:p>
    <w:p>
      <w:pPr>
        <w:pStyle w:val="BodyText"/>
      </w:pPr>
      <w:r>
        <w:t xml:space="preserve">Official Document – For Procurement and Administrative Use Only</w:t>
      </w:r>
    </w:p>
    <w:bookmarkEnd w:id="20"/>
    <w:p>
      <w:pPr>
        <w:pStyle w:val="BodyText"/>
      </w:pPr>
      <w:r>
        <w:rPr>
          <w:bCs/>
          <w:b/>
        </w:rPr>
        <w:t xml:space="preserve">Purchase Order No.:</w:t>
      </w:r>
      <w:r>
        <w:t xml:space="preserve"> </w:t>
      </w:r>
      <w:r>
        <w:t xml:space="preserve">PO/KRT/TP/2025/04782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Department:</w:t>
      </w:r>
      <w:r>
        <w:t xml:space="preserve"> </w:t>
      </w:r>
      <w:r>
        <w:t xml:space="preserve">Primary Education Division</w:t>
      </w:r>
      <w:r>
        <w:br/>
      </w:r>
      <w:r>
        <w:rPr>
          <w:bCs/>
          <w:b/>
        </w:rPr>
        <w:t xml:space="preserve">Region:</w:t>
      </w:r>
      <w:r>
        <w:t xml:space="preserve"> </w:t>
      </w:r>
      <w:r>
        <w:t xml:space="preserve">Khartoum State, Sudan</w:t>
      </w:r>
      <w:r>
        <w:br/>
      </w:r>
      <w:r>
        <w:rPr>
          <w:bCs/>
          <w:b/>
        </w:rPr>
        <w:t xml:space="preserve">Priority:</w:t>
      </w:r>
      <w:r>
        <w:t xml:space="preserve"> </w:t>
      </w:r>
      <w:r>
        <w:t xml:space="preserve">High – Teacher Primary Initiative</w:t>
      </w:r>
    </w:p>
    <w:bookmarkStart w:id="21" w:name="buyer-issuing-authority"/>
    <w:p>
      <w:pPr>
        <w:pStyle w:val="Heading3"/>
      </w:pPr>
      <w:r>
        <w:t xml:space="preserve">BUYER (Issuing Authority)</w:t>
      </w:r>
    </w:p>
    <w:p>
      <w:pPr>
        <w:pStyle w:val="FirstParagraph"/>
      </w:pPr>
      <w:r>
        <w:rPr>
          <w:bCs/>
          <w:b/>
        </w:rPr>
        <w:t xml:space="preserve">Ministry of Education, Republic of Sudan</w:t>
      </w:r>
    </w:p>
    <w:p>
      <w:pPr>
        <w:pStyle w:val="BodyText"/>
      </w:pPr>
      <w:r>
        <w:t xml:space="preserve">Primary Education Directorate</w:t>
      </w:r>
    </w:p>
    <w:p>
      <w:pPr>
        <w:pStyle w:val="BodyText"/>
      </w:pPr>
      <w:r>
        <w:t xml:space="preserve">Teacher Primary Programme Office</w:t>
      </w:r>
    </w:p>
    <w:p>
      <w:pPr>
        <w:pStyle w:val="BodyText"/>
      </w:pPr>
      <w:r>
        <w:t xml:space="preserve">Al-Muraj, Khartoum, Sudan</w:t>
      </w:r>
    </w:p>
    <w:p>
      <w:pPr>
        <w:pStyle w:val="BodyText"/>
      </w:pPr>
      <w:r>
        <w:t xml:space="preserve">P.O. Box 1247, Khartoum 11111</w:t>
      </w:r>
    </w:p>
    <w:p>
      <w:pPr>
        <w:pStyle w:val="BodyText"/>
      </w:pPr>
      <w:r>
        <w:t xml:space="preserve">Tel: +249-183-XXXXXX</w:t>
      </w:r>
    </w:p>
    <w:p>
      <w:pPr>
        <w:pStyle w:val="BodyText"/>
      </w:pPr>
      <w:r>
        <w:t xml:space="preserve">Email: primary.education@moedu.gov.sd</w:t>
      </w:r>
    </w:p>
    <w:p>
      <w:pPr>
        <w:pStyle w:val="BodyText"/>
      </w:pPr>
      <w:r>
        <w:t xml:space="preserve">Tax/VAT Registration: SD-EDU-2025-0047</w:t>
      </w:r>
    </w:p>
    <w:bookmarkEnd w:id="21"/>
    <w:bookmarkStart w:id="22" w:name="seller-supplier"/>
    <w:p>
      <w:pPr>
        <w:pStyle w:val="Heading3"/>
      </w:pPr>
      <w:r>
        <w:t xml:space="preserve">SELLER (Supplier)</w:t>
      </w:r>
    </w:p>
    <w:p>
      <w:pPr>
        <w:pStyle w:val="FirstParagraph"/>
      </w:pPr>
      <w:r>
        <w:rPr>
          <w:bCs/>
          <w:b/>
        </w:rPr>
        <w:t xml:space="preserve">Nile Valley Educational Supplies Co.</w:t>
      </w:r>
    </w:p>
    <w:p>
      <w:pPr>
        <w:pStyle w:val="BodyText"/>
      </w:pPr>
      <w:r>
        <w:t xml:space="preserve">Registered Business No. KRT-2019-8834</w:t>
      </w:r>
    </w:p>
    <w:p>
      <w:pPr>
        <w:pStyle w:val="BodyText"/>
      </w:pPr>
      <w:r>
        <w:t xml:space="preserve">Warehouse &amp; Distribution Centre</w:t>
      </w:r>
    </w:p>
    <w:p>
      <w:pPr>
        <w:pStyle w:val="BodyText"/>
      </w:pPr>
      <w:r>
        <w:t xml:space="preserve">Al-Omdurman Industrial Zone</w:t>
      </w:r>
    </w:p>
    <w:p>
      <w:pPr>
        <w:pStyle w:val="BodyText"/>
      </w:pPr>
      <w:r>
        <w:t xml:space="preserve">Khartoum, Sudan</w:t>
      </w:r>
    </w:p>
    <w:p>
      <w:pPr>
        <w:pStyle w:val="BodyText"/>
      </w:pPr>
      <w:r>
        <w:t xml:space="preserve">Tel: +249-185-XXXXXX</w:t>
      </w:r>
    </w:p>
    <w:p>
      <w:pPr>
        <w:pStyle w:val="BodyText"/>
      </w:pPr>
      <w:r>
        <w:t xml:space="preserve">Email: sales@nilevalley-edu.sd</w:t>
      </w:r>
    </w:p>
    <w:p>
      <w:pPr>
        <w:pStyle w:val="BodyText"/>
      </w:pPr>
      <w:r>
        <w:t xml:space="preserve">Bank: Bank of Khartoum, Acct: 0045-XXXX-XXXX</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Ministry of Education of the Republic of Sudan to procure essential educational materials, classroom equipment, and professional development resources specifically designated for the</w:t>
      </w:r>
      <w:r>
        <w:t xml:space="preserve"> </w:t>
      </w:r>
      <w:r>
        <w:t xml:space="preserve">Teacher Primary</w:t>
      </w:r>
      <w:r>
        <w:t xml:space="preserve"> </w:t>
      </w:r>
      <w:r>
        <w:t xml:space="preserve">programme operating across all primary schools in</w:t>
      </w:r>
      <w:r>
        <w:t xml:space="preserve"> </w:t>
      </w:r>
      <w:r>
        <w:t xml:space="preserve">Sudan Khartoum</w:t>
      </w:r>
      <w:r>
        <w:t xml:space="preserve">. The Teacher Primary initiative is a government-led strategy aimed at improving the quality of instruction, enhancing pedagogical skills, and ensuring that every primary school teacher in the Khartoum region is equipped with the tools, training materials, and classroom resources necessary to deliver effective education to students in grades one through five. This Purchase Order constitutes a binding procurement instrument and shall be governed by the Sudanese Public Procurement Act of 2023 and all applicable regulations of the Khartoum State Education Authority.</w:t>
      </w:r>
    </w:p>
    <w:bookmarkEnd w:id="23"/>
    <w:bookmarkStart w:id="24" w:name="Xddcea219121176238275b4247697f3e59528304"/>
    <w:p>
      <w:pPr>
        <w:pStyle w:val="Heading2"/>
      </w:pPr>
      <w:r>
        <w:t xml:space="preserve">2. Line Items – Teacher Primary Programme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Teacher Primary Professional Development Handbook (Arabic/English bilingual), 2025 Edition – for all primary school teachers in Khartoum</w:t>
            </w:r>
          </w:p>
        </w:tc>
        <w:tc>
          <w:tcPr/>
          <w:p>
            <w:pPr>
              <w:pStyle w:val="Compact"/>
              <w:jc w:val="left"/>
            </w:pPr>
            <w:r>
              <w:t xml:space="preserve">4,200</w:t>
            </w:r>
          </w:p>
        </w:tc>
        <w:tc>
          <w:tcPr/>
          <w:p>
            <w:pPr>
              <w:pStyle w:val="Compact"/>
              <w:jc w:val="left"/>
            </w:pPr>
            <w:r>
              <w:t xml:space="preserve">Copies</w:t>
            </w:r>
          </w:p>
        </w:tc>
        <w:tc>
          <w:tcPr/>
          <w:p>
            <w:pPr>
              <w:pStyle w:val="Compact"/>
              <w:jc w:val="left"/>
            </w:pPr>
            <w:r>
              <w:t xml:space="preserve">1,850</w:t>
            </w:r>
          </w:p>
        </w:tc>
        <w:tc>
          <w:tcPr/>
          <w:p>
            <w:pPr>
              <w:pStyle w:val="Compact"/>
              <w:jc w:val="left"/>
            </w:pPr>
            <w:r>
              <w:t xml:space="preserve">7,770,000</w:t>
            </w:r>
          </w:p>
        </w:tc>
        <w:tc>
          <w:tcPr/>
          <w:p>
            <w:pPr>
              <w:pStyle w:val="Compact"/>
              <w:jc w:val="left"/>
            </w:pPr>
            <w:r>
              <w:t xml:space="preserve">30 days</w:t>
            </w:r>
          </w:p>
        </w:tc>
      </w:tr>
      <w:tr>
        <w:tc>
          <w:tcPr/>
          <w:p>
            <w:pPr>
              <w:pStyle w:val="Compact"/>
              <w:jc w:val="left"/>
            </w:pPr>
            <w:r>
              <w:t xml:space="preserve">02</w:t>
            </w:r>
          </w:p>
        </w:tc>
        <w:tc>
          <w:tcPr/>
          <w:p>
            <w:pPr>
              <w:pStyle w:val="Compact"/>
              <w:jc w:val="left"/>
            </w:pPr>
            <w:r>
              <w:t xml:space="preserve">Interactive Whiteboard Display System (86-inch) with mounting hardware – for Teacher Primary demonstration classrooms</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58,200,000</w:t>
            </w:r>
          </w:p>
        </w:tc>
        <w:tc>
          <w:tcPr/>
          <w:p>
            <w:pPr>
              <w:pStyle w:val="Compact"/>
              <w:jc w:val="left"/>
            </w:pPr>
            <w:r>
              <w:t xml:space="preserve">60 days</w:t>
            </w:r>
          </w:p>
        </w:tc>
      </w:tr>
      <w:tr>
        <w:tc>
          <w:tcPr/>
          <w:p>
            <w:pPr>
              <w:pStyle w:val="Compact"/>
              <w:jc w:val="left"/>
            </w:pPr>
            <w:r>
              <w:t xml:space="preserve">03</w:t>
            </w:r>
          </w:p>
        </w:tc>
        <w:tc>
          <w:tcPr/>
          <w:p>
            <w:pPr>
              <w:pStyle w:val="Compact"/>
              <w:jc w:val="left"/>
            </w:pPr>
            <w:r>
              <w:t xml:space="preserve">Primary Mathematics Manipulative Kit (counting blocks, geometric shapes, fraction tiles) – Teacher Primary classroom resource</w:t>
            </w:r>
          </w:p>
        </w:tc>
        <w:tc>
          <w:tcPr/>
          <w:p>
            <w:pPr>
              <w:pStyle w:val="Compact"/>
              <w:jc w:val="left"/>
            </w:pPr>
            <w:r>
              <w:t xml:space="preserve">3,500</w:t>
            </w:r>
          </w:p>
        </w:tc>
        <w:tc>
          <w:tcPr/>
          <w:p>
            <w:pPr>
              <w:pStyle w:val="Compact"/>
              <w:jc w:val="left"/>
            </w:pPr>
            <w:r>
              <w:t xml:space="preserve">Sets</w:t>
            </w:r>
          </w:p>
        </w:tc>
        <w:tc>
          <w:tcPr/>
          <w:p>
            <w:pPr>
              <w:pStyle w:val="Compact"/>
              <w:jc w:val="left"/>
            </w:pPr>
            <w:r>
              <w:t xml:space="preserve">4,200</w:t>
            </w:r>
          </w:p>
        </w:tc>
        <w:tc>
          <w:tcPr/>
          <w:p>
            <w:pPr>
              <w:pStyle w:val="Compact"/>
              <w:jc w:val="left"/>
            </w:pPr>
            <w:r>
              <w:t xml:space="preserve">14,700,000</w:t>
            </w:r>
          </w:p>
        </w:tc>
        <w:tc>
          <w:tcPr/>
          <w:p>
            <w:pPr>
              <w:pStyle w:val="Compact"/>
              <w:jc w:val="left"/>
            </w:pPr>
            <w:r>
              <w:t xml:space="preserve">45 days</w:t>
            </w:r>
          </w:p>
        </w:tc>
      </w:tr>
      <w:tr>
        <w:tc>
          <w:tcPr/>
          <w:p>
            <w:pPr>
              <w:pStyle w:val="Compact"/>
              <w:jc w:val="left"/>
            </w:pPr>
            <w:r>
              <w:t xml:space="preserve">04</w:t>
            </w:r>
          </w:p>
        </w:tc>
        <w:tc>
          <w:tcPr/>
          <w:p>
            <w:pPr>
              <w:pStyle w:val="Compact"/>
              <w:jc w:val="left"/>
            </w:pPr>
            <w:r>
              <w:t xml:space="preserve">Teacher Primary Lesson Planning Binder with curriculum-aligned templates (Grades 1–5, Khartoum syllabus)</w:t>
            </w:r>
          </w:p>
        </w:tc>
        <w:tc>
          <w:tcPr/>
          <w:p>
            <w:pPr>
              <w:pStyle w:val="Compact"/>
              <w:jc w:val="left"/>
            </w:pPr>
            <w:r>
              <w:t xml:space="preserve">4,200</w:t>
            </w:r>
          </w:p>
        </w:tc>
        <w:tc>
          <w:tcPr/>
          <w:p>
            <w:pPr>
              <w:pStyle w:val="Compact"/>
              <w:jc w:val="left"/>
            </w:pPr>
            <w:r>
              <w:t xml:space="preserve">Units</w:t>
            </w:r>
          </w:p>
        </w:tc>
        <w:tc>
          <w:tcPr/>
          <w:p>
            <w:pPr>
              <w:pStyle w:val="Compact"/>
              <w:jc w:val="left"/>
            </w:pPr>
            <w:r>
              <w:t xml:space="preserve">950</w:t>
            </w:r>
          </w:p>
        </w:tc>
        <w:tc>
          <w:tcPr/>
          <w:p>
            <w:pPr>
              <w:pStyle w:val="Compact"/>
              <w:jc w:val="left"/>
            </w:pPr>
            <w:r>
              <w:t xml:space="preserve">3,990,000</w:t>
            </w:r>
          </w:p>
        </w:tc>
        <w:tc>
          <w:tcPr/>
          <w:p>
            <w:pPr>
              <w:pStyle w:val="Compact"/>
              <w:jc w:val="left"/>
            </w:pPr>
            <w:r>
              <w:t xml:space="preserve">30 days</w:t>
            </w:r>
          </w:p>
        </w:tc>
      </w:tr>
      <w:tr>
        <w:tc>
          <w:tcPr/>
          <w:p>
            <w:pPr>
              <w:pStyle w:val="Compact"/>
              <w:jc w:val="left"/>
            </w:pPr>
            <w:r>
              <w:t xml:space="preserve">05</w:t>
            </w:r>
          </w:p>
        </w:tc>
        <w:tc>
          <w:tcPr/>
          <w:p>
            <w:pPr>
              <w:pStyle w:val="Compact"/>
              <w:jc w:val="left"/>
            </w:pPr>
            <w:r>
              <w:t xml:space="preserve">Portable Digital Projector (3,500 lumens, HDMI/USB) – for Teacher Primary mobile training units in rural Khartoum districts</w:t>
            </w:r>
          </w:p>
        </w:tc>
        <w:tc>
          <w:tcPr/>
          <w:p>
            <w:pPr>
              <w:pStyle w:val="Compact"/>
              <w:jc w:val="left"/>
            </w:pPr>
            <w:r>
              <w:t xml:space="preserve">85</w:t>
            </w:r>
          </w:p>
        </w:tc>
        <w:tc>
          <w:tcPr/>
          <w:p>
            <w:pPr>
              <w:pStyle w:val="Compact"/>
              <w:jc w:val="left"/>
            </w:pPr>
            <w:r>
              <w:t xml:space="preserve">Units</w:t>
            </w:r>
          </w:p>
        </w:tc>
        <w:tc>
          <w:tcPr/>
          <w:p>
            <w:pPr>
              <w:pStyle w:val="Compact"/>
              <w:jc w:val="left"/>
            </w:pPr>
            <w:r>
              <w:t xml:space="preserve">195,000</w:t>
            </w:r>
          </w:p>
        </w:tc>
        <w:tc>
          <w:tcPr/>
          <w:p>
            <w:pPr>
              <w:pStyle w:val="Compact"/>
              <w:jc w:val="left"/>
            </w:pPr>
            <w:r>
              <w:t xml:space="preserve">16,575,000</w:t>
            </w:r>
          </w:p>
        </w:tc>
        <w:tc>
          <w:tcPr/>
          <w:p>
            <w:pPr>
              <w:pStyle w:val="Compact"/>
              <w:jc w:val="left"/>
            </w:pPr>
            <w:r>
              <w:t xml:space="preserve">60 days</w:t>
            </w:r>
          </w:p>
        </w:tc>
      </w:tr>
      <w:tr>
        <w:tc>
          <w:tcPr/>
          <w:p>
            <w:pPr>
              <w:pStyle w:val="Compact"/>
              <w:jc w:val="left"/>
            </w:pPr>
            <w:r>
              <w:t xml:space="preserve">06</w:t>
            </w:r>
          </w:p>
        </w:tc>
        <w:tc>
          <w:tcPr/>
          <w:p>
            <w:pPr>
              <w:pStyle w:val="Compact"/>
              <w:jc w:val="left"/>
            </w:pPr>
            <w:r>
              <w:t xml:space="preserve">Student Assessment and Evaluation Toolkit – Teacher Primary Programme (standardised tests, rubrics, observation checklists)</w:t>
            </w:r>
          </w:p>
        </w:tc>
        <w:tc>
          <w:tcPr/>
          <w:p>
            <w:pPr>
              <w:pStyle w:val="Compact"/>
              <w:jc w:val="left"/>
            </w:pPr>
            <w:r>
              <w:t xml:space="preserve">4,200</w:t>
            </w:r>
          </w:p>
        </w:tc>
        <w:tc>
          <w:tcPr/>
          <w:p>
            <w:pPr>
              <w:pStyle w:val="Compact"/>
              <w:jc w:val="left"/>
            </w:pPr>
            <w:r>
              <w:t xml:space="preserve">Sets</w:t>
            </w:r>
          </w:p>
        </w:tc>
        <w:tc>
          <w:tcPr/>
          <w:p>
            <w:pPr>
              <w:pStyle w:val="Compact"/>
              <w:jc w:val="left"/>
            </w:pPr>
            <w:r>
              <w:t xml:space="preserve">2,100</w:t>
            </w:r>
          </w:p>
        </w:tc>
        <w:tc>
          <w:tcPr/>
          <w:p>
            <w:pPr>
              <w:pStyle w:val="Compact"/>
              <w:jc w:val="left"/>
            </w:pPr>
            <w:r>
              <w:t xml:space="preserve">8,820,000</w:t>
            </w:r>
          </w:p>
        </w:tc>
        <w:tc>
          <w:tcPr/>
          <w:p>
            <w:pPr>
              <w:pStyle w:val="Compact"/>
              <w:jc w:val="left"/>
            </w:pPr>
            <w:r>
              <w:t xml:space="preserve">30 days</w:t>
            </w:r>
          </w:p>
        </w:tc>
      </w:tr>
      <w:tr>
        <w:tc>
          <w:tcPr/>
          <w:p>
            <w:pPr>
              <w:pStyle w:val="Compact"/>
              <w:jc w:val="left"/>
            </w:pPr>
            <w:r>
              <w:t xml:space="preserve">07</w:t>
            </w:r>
          </w:p>
        </w:tc>
        <w:tc>
          <w:tcPr/>
          <w:p>
            <w:pPr>
              <w:pStyle w:val="Compact"/>
              <w:jc w:val="left"/>
            </w:pPr>
            <w:r>
              <w:t xml:space="preserve">Ergonomic Teacher Desk and Chair Set (steel frame, adjustable height) – for Teacher Primary staff rooms in Khartoum primary schools</w:t>
            </w:r>
          </w:p>
        </w:tc>
        <w:tc>
          <w:tcPr/>
          <w:p>
            <w:pPr>
              <w:pStyle w:val="Compact"/>
              <w:jc w:val="left"/>
            </w:pPr>
            <w:r>
              <w:t xml:space="preserve">600</w:t>
            </w:r>
          </w:p>
        </w:tc>
        <w:tc>
          <w:tcPr/>
          <w:p>
            <w:pPr>
              <w:pStyle w:val="Compact"/>
              <w:jc w:val="left"/>
            </w:pPr>
            <w:r>
              <w:t xml:space="preserve">Sets</w:t>
            </w:r>
          </w:p>
        </w:tc>
        <w:tc>
          <w:tcPr/>
          <w:p>
            <w:pPr>
              <w:pStyle w:val="Compact"/>
              <w:jc w:val="left"/>
            </w:pPr>
            <w:r>
              <w:t xml:space="preserve">32,000</w:t>
            </w:r>
          </w:p>
        </w:tc>
        <w:tc>
          <w:tcPr/>
          <w:p>
            <w:pPr>
              <w:pStyle w:val="Compact"/>
              <w:jc w:val="left"/>
            </w:pPr>
            <w:r>
              <w:t xml:space="preserve">19,200,000</w:t>
            </w:r>
          </w:p>
        </w:tc>
        <w:tc>
          <w:tcPr/>
          <w:p>
            <w:pPr>
              <w:pStyle w:val="Compact"/>
              <w:jc w:val="left"/>
            </w:pPr>
            <w:r>
              <w:t xml:space="preserve">75 days</w:t>
            </w:r>
          </w:p>
        </w:tc>
      </w:tr>
      <w:tr>
        <w:tc>
          <w:tcPr/>
          <w:p>
            <w:pPr>
              <w:pStyle w:val="Compact"/>
              <w:jc w:val="left"/>
            </w:pPr>
            <w:r>
              <w:t xml:space="preserve">08</w:t>
            </w:r>
          </w:p>
        </w:tc>
        <w:tc>
          <w:tcPr/>
          <w:p>
            <w:pPr>
              <w:pStyle w:val="Compact"/>
              <w:jc w:val="left"/>
            </w:pPr>
            <w:r>
              <w:t xml:space="preserve">Classroom Library Starter Pack (150 graded readers, Arabic and English, primary level) – Teacher Primary reading programme</w:t>
            </w:r>
          </w:p>
        </w:tc>
        <w:tc>
          <w:tcPr/>
          <w:p>
            <w:pPr>
              <w:pStyle w:val="Compact"/>
              <w:jc w:val="left"/>
            </w:pPr>
            <w:r>
              <w:t xml:space="preserve">350</w:t>
            </w:r>
          </w:p>
        </w:tc>
        <w:tc>
          <w:tcPr/>
          <w:p>
            <w:pPr>
              <w:pStyle w:val="Compact"/>
              <w:jc w:val="left"/>
            </w:pPr>
            <w:r>
              <w:t xml:space="preserve">Packs</w:t>
            </w:r>
          </w:p>
        </w:tc>
        <w:tc>
          <w:tcPr/>
          <w:p>
            <w:pPr>
              <w:pStyle w:val="Compact"/>
              <w:jc w:val="left"/>
            </w:pPr>
            <w:r>
              <w:t xml:space="preserve">28,500</w:t>
            </w:r>
          </w:p>
        </w:tc>
        <w:tc>
          <w:tcPr/>
          <w:p>
            <w:pPr>
              <w:pStyle w:val="Compact"/>
              <w:jc w:val="left"/>
            </w:pPr>
            <w:r>
              <w:t xml:space="preserve">9,975,000</w:t>
            </w:r>
          </w:p>
        </w:tc>
        <w:tc>
          <w:tcPr/>
          <w:p>
            <w:pPr>
              <w:pStyle w:val="Compact"/>
              <w:jc w:val="left"/>
            </w:pPr>
            <w:r>
              <w:t xml:space="preserve">45 days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139,230,000 SDG</w:t>
            </w:r>
          </w:p>
        </w:tc>
      </w:tr>
      <w:tr>
        <w:tc>
          <w:tcPr/>
          <w:p>
            <w:pPr>
              <w:pStyle w:val="Compact"/>
              <w:jc w:val="left"/>
            </w:pPr>
            <w:r>
              <w:t xml:space="preserve">VAT (15% – Sudan Khartoum standard rate)</w:t>
            </w:r>
          </w:p>
        </w:tc>
        <w:tc>
          <w:tcPr/>
          <w:p>
            <w:pPr>
              <w:pStyle w:val="Compact"/>
              <w:jc w:val="right"/>
            </w:pPr>
            <w:r>
              <w:t xml:space="preserve">20,884,500 SDG</w:t>
            </w:r>
          </w:p>
        </w:tc>
      </w:tr>
      <w:tr>
        <w:tc>
          <w:tcPr/>
          <w:p>
            <w:pPr>
              <w:pStyle w:val="Compact"/>
              <w:jc w:val="left"/>
            </w:pPr>
            <w:r>
              <w:t xml:space="preserve">Delivery &amp; Installation (Khartoum metropolitan area)</w:t>
            </w:r>
          </w:p>
        </w:tc>
        <w:tc>
          <w:tcPr/>
          <w:p>
            <w:pPr>
              <w:pStyle w:val="Compact"/>
              <w:jc w:val="right"/>
            </w:pPr>
            <w:r>
              <w:t xml:space="preserve">4,500,000 SDG</w:t>
            </w:r>
          </w:p>
        </w:tc>
      </w:tr>
      <w:tr>
        <w:tc>
          <w:tcPr/>
          <w:p>
            <w:pPr>
              <w:pStyle w:val="Compact"/>
              <w:jc w:val="left"/>
            </w:pPr>
            <w:r>
              <w:t xml:space="preserve">GRAND TOTAL</w:t>
            </w:r>
          </w:p>
        </w:tc>
        <w:tc>
          <w:tcPr/>
          <w:p>
            <w:pPr>
              <w:pStyle w:val="Compact"/>
              <w:jc w:val="right"/>
            </w:pPr>
            <w:r>
              <w:t xml:space="preserve">164,614,500 SDG</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Delivery Location:</w:t>
      </w:r>
      <w:r>
        <w:t xml:space="preserve"> </w:t>
      </w:r>
      <w:r>
        <w:t xml:space="preserve">All goods specified in this Purchase Order shall be delivered to the designated primary school sites within Khartoum, Omdurman, and Khartoum North, as per the Teacher Primary Programme distribution schedule issued by the Primary Education Directorate. The supplier is responsible for all transportation, handling, and installation within the Sudan Khartoum metropolitan area.</w:t>
      </w:r>
    </w:p>
    <w:p>
      <w:pPr>
        <w:numPr>
          <w:ilvl w:val="0"/>
          <w:numId w:val="1001"/>
        </w:numPr>
        <w:pStyle w:val="Compact"/>
      </w:pPr>
      <w:r>
        <w:rPr>
          <w:bCs/>
          <w:b/>
        </w:rPr>
        <w:t xml:space="preserve">Payment Terms:</w:t>
      </w:r>
      <w:r>
        <w:t xml:space="preserve"> </w:t>
      </w:r>
      <w:r>
        <w:t xml:space="preserve">Payment shall be made in three instalments: 30% upon acceptance of this Purchase Order, 50% upon delivery and inspection of all items, and 20% upon successful completion of the Teacher Primary teacher training cycle in which the supplied materials are first utilised. All payments shall be processed through the Bank of Khartoum in Sudanese Pounds (SDG).</w:t>
      </w:r>
    </w:p>
    <w:p>
      <w:pPr>
        <w:numPr>
          <w:ilvl w:val="0"/>
          <w:numId w:val="1001"/>
        </w:numPr>
        <w:pStyle w:val="Compact"/>
      </w:pPr>
      <w:r>
        <w:rPr>
          <w:bCs/>
          <w:b/>
        </w:rPr>
        <w:t xml:space="preserve">Quality Assurance:</w:t>
      </w:r>
      <w:r>
        <w:t xml:space="preserve"> </w:t>
      </w:r>
      <w:r>
        <w:t xml:space="preserve">All educational materials must conform to the curriculum standards set by the Sudan Khartoum Education Authority. The Teacher Primary Programme Office reserves the right to reject any items that do not meet the specified quality benchmarks. Rejected items must be replaced within fourteen (14) calendar days at the supplier's sole expense.</w:t>
      </w:r>
    </w:p>
    <w:p>
      <w:pPr>
        <w:numPr>
          <w:ilvl w:val="0"/>
          <w:numId w:val="1001"/>
        </w:numPr>
        <w:pStyle w:val="Compact"/>
      </w:pPr>
      <w:r>
        <w:rPr>
          <w:bCs/>
          <w:b/>
        </w:rPr>
        <w:t xml:space="preserve">Warranty:</w:t>
      </w:r>
      <w:r>
        <w:t xml:space="preserve"> </w:t>
      </w:r>
      <w:r>
        <w:t xml:space="preserve">The supplier shall provide a minimum two-year warranty on all electronic equipment (interactive whiteboards, projectors) and a one-year warranty on all furniture items. The warranty is valid throughout the Republic of Sudan, with priority service coverage in Khartoum.</w:t>
      </w:r>
    </w:p>
    <w:p>
      <w:pPr>
        <w:numPr>
          <w:ilvl w:val="0"/>
          <w:numId w:val="1001"/>
        </w:numPr>
        <w:pStyle w:val="Compact"/>
      </w:pPr>
      <w:r>
        <w:rPr>
          <w:bCs/>
          <w:b/>
        </w:rPr>
        <w:t xml:space="preserve">Compliance:</w:t>
      </w:r>
      <w:r>
        <w:t xml:space="preserve"> </w:t>
      </w:r>
      <w:r>
        <w:t xml:space="preserve">This Purchase Order is subject to the Sudanese Public Procurement Act, the Khartoum State Education Regulations, and the Teacher Primary Programme Implementation Guidelines (2025). Any breach of these regulations shall render this Purchase Order void at the discretion of the Ministry of Education.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civil unrest, or government-imposed restrictions within Sudan Khartoum. Affected parties must notify the other in writing within five (5) business days.</w:t>
      </w:r>
    </w:p>
    <w:p>
      <w:pPr>
        <w:numPr>
          <w:ilvl w:val="0"/>
          <w:numId w:val="1001"/>
        </w:numPr>
        <w:pStyle w:val="Compact"/>
      </w:pPr>
      <w:r>
        <w:rPr>
          <w:bCs/>
          <w:b/>
        </w:rPr>
        <w:t xml:space="preserve">Dispute Resolution:</w:t>
      </w:r>
      <w:r>
        <w:t xml:space="preserve"> </w:t>
      </w:r>
      <w:r>
        <w:t xml:space="preserve">Any disputes arising from this Purchase Order shall be resolved through the Khartoum Commercial Arbitration Centre in accordance with Sudanese law. The jurisdiction of the courts of Khartoum, Sudan, shall be exclusive.</w:t>
      </w:r>
    </w:p>
    <w:p>
      <w:pPr>
        <w:pStyle w:val="FirstParagraph"/>
      </w:pPr>
      <w:r>
        <w:rPr>
          <w:bCs/>
          <w:b/>
        </w:rPr>
        <w:t xml:space="preserve">Note:</w:t>
      </w:r>
      <w:r>
        <w:t xml:space="preserve"> </w:t>
      </w:r>
      <w:r>
        <w:t xml:space="preserve">This Purchase Order is part of the broader Teacher Primary national initiative launched by the Ministry of Education to standardise and elevate primary education quality across all states of Sudan. The Khartoum allocation represents the first phase of a three-year rollout. All suppliers must ensure that materials are culturally appropriate, linguistically accessible (Arabic-primary with English supplementary), and aligned with the 2024–2028 Khartoum Primary Curriculum Framework.</w:t>
      </w:r>
    </w:p>
    <w:bookmarkEnd w:id="25"/>
    <w:bookmarkStart w:id="26" w:name="authorisation-and-signatures"/>
    <w:p>
      <w:pPr>
        <w:pStyle w:val="Heading2"/>
      </w:pPr>
      <w:r>
        <w:t xml:space="preserve">4. Authorisation and Signatures</w:t>
      </w:r>
    </w:p>
    <w:p>
      <w:pPr>
        <w:pStyle w:val="FirstParagraph"/>
      </w:pPr>
      <w:r>
        <w:rPr>
          <w:bCs/>
          <w:b/>
        </w:rPr>
        <w:t xml:space="preserve">For and on behalf of the Buyer:</w:t>
      </w:r>
    </w:p>
    <w:p>
      <w:pPr>
        <w:pStyle w:val="BodyText"/>
      </w:pPr>
      <w:r>
        <w:t xml:space="preserve">Director, Primary Education Directorate</w:t>
      </w:r>
    </w:p>
    <w:p>
      <w:pPr>
        <w:pStyle w:val="BodyText"/>
      </w:pPr>
      <w:r>
        <w:t xml:space="preserve">Ministry of Education, Republic of Sudan</w:t>
      </w:r>
    </w:p>
    <w:p>
      <w:pPr>
        <w:pStyle w:val="BodyText"/>
      </w:pPr>
      <w:r>
        <w:t xml:space="preserve">Name: Dr. Ahmad El-Tahir Osman</w:t>
      </w:r>
      <w:r>
        <w:br/>
      </w:r>
      <w:r>
        <w:t xml:space="preserve">Signature: _________________________</w:t>
      </w:r>
      <w:r>
        <w:br/>
      </w:r>
      <w:r>
        <w:t xml:space="preserve">Date: 14 June 2025</w:t>
      </w:r>
      <w:r>
        <w:br/>
      </w:r>
      <w:r>
        <w:t xml:space="preserve">Official Seal:</w:t>
      </w:r>
    </w:p>
    <w:p>
      <w:pPr>
        <w:pStyle w:val="BodyText"/>
      </w:pPr>
      <w:r>
        <w:rPr>
          <w:bCs/>
          <w:b/>
        </w:rPr>
        <w:t xml:space="preserve">For and on behalf of the Seller:</w:t>
      </w:r>
    </w:p>
    <w:p>
      <w:pPr>
        <w:pStyle w:val="BodyText"/>
      </w:pPr>
      <w:r>
        <w:t xml:space="preserve">Managing Director</w:t>
      </w:r>
    </w:p>
    <w:p>
      <w:pPr>
        <w:pStyle w:val="BodyText"/>
      </w:pPr>
      <w:r>
        <w:t xml:space="preserve">Nile Valley Educational Supplies Co.</w:t>
      </w:r>
    </w:p>
    <w:p>
      <w:pPr>
        <w:pStyle w:val="BodyText"/>
      </w:pPr>
      <w:r>
        <w:t xml:space="preserve">Name: Ms. Fatima Ibrahim Hassan</w:t>
      </w:r>
      <w:r>
        <w:br/>
      </w:r>
      <w:r>
        <w:t xml:space="preserve">Signature: _________________________</w:t>
      </w:r>
      <w:r>
        <w:br/>
      </w:r>
      <w:r>
        <w:t xml:space="preserve">Date: 14 June 2025</w:t>
      </w:r>
      <w:r>
        <w:br/>
      </w:r>
      <w:r>
        <w:t xml:space="preserve">Company Stamp:</w:t>
      </w:r>
    </w:p>
    <w:p>
      <w:pPr>
        <w:pStyle w:val="BodyText"/>
      </w:pPr>
      <w:r>
        <w:rPr>
          <w:bCs/>
          <w:b/>
        </w:rPr>
        <w:t xml:space="preserve">Witness / Procurement Officer:</w:t>
      </w:r>
    </w:p>
    <w:p>
      <w:pPr>
        <w:pStyle w:val="BodyText"/>
      </w:pPr>
      <w:r>
        <w:t xml:space="preserve">Khartoum State Procurement Authority</w:t>
      </w:r>
    </w:p>
    <w:p>
      <w:pPr>
        <w:pStyle w:val="BodyText"/>
      </w:pPr>
      <w:r>
        <w:t xml:space="preserve">Name: Eng. Khalid Mohamed Salih</w:t>
      </w:r>
      <w:r>
        <w:br/>
      </w:r>
      <w:r>
        <w:t xml:space="preserve">Signature: _________________________</w:t>
      </w:r>
      <w:r>
        <w:br/>
      </w:r>
      <w:r>
        <w:t xml:space="preserve">Date: 14 June 2025</w:t>
      </w:r>
      <w:r>
        <w:br/>
      </w:r>
      <w:r>
        <w:t xml:space="preserve">Reference: KSPA/PO/2025/04782</w:t>
      </w:r>
    </w:p>
    <w:p>
      <w:pPr>
        <w:pStyle w:val="BodyText"/>
      </w:pPr>
      <w:r>
        <w:t xml:space="preserve">This Purchase Order (PO/KRT/TP/2025/04782) was issued by the Ministry of Education, Republic of Sudan, for the Teacher Primary Programme in Sudan Khartoum. This document is confidential and intended solely for the parties named herein. Unauthorised reproduction or distribution is prohibited under Sudanese law.</w:t>
      </w:r>
    </w:p>
    <w:p>
      <w:pPr>
        <w:pStyle w:val="BodyText"/>
      </w:pPr>
      <w:r>
        <w:t xml:space="preserve">Document Version 1.0 | Generated: 14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Program - Sudan Khartoum</dc:title>
  <dc:creator/>
  <dc:language>en</dc:language>
  <cp:keywords/>
  <dcterms:created xsi:type="dcterms:W3CDTF">2026-10-10T07:32:24Z</dcterms:created>
  <dcterms:modified xsi:type="dcterms:W3CDTF">2026-10-10T07:32:24Z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