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Official Procurement Document for</w:t>
      </w:r>
      <w:r>
        <w:t xml:space="preserve"> </w:t>
      </w:r>
      <w:r>
        <w:t xml:space="preserve">Teacher Primary</w:t>
      </w:r>
      <w:r>
        <w:t xml:space="preserve"> </w:t>
      </w:r>
      <w:r>
        <w:t xml:space="preserve">Educational Supplies &amp; Services</w:t>
      </w:r>
    </w:p>
    <w:p>
      <w:pPr>
        <w:pStyle w:val="BodyText"/>
      </w:pPr>
      <w:r>
        <w:t xml:space="preserve">United Arab Emirates — Abu Dhabi Emirate</w:t>
      </w:r>
    </w:p>
    <w:bookmarkEnd w:id="20"/>
    <w:p>
      <w:pPr>
        <w:pStyle w:val="BodyText"/>
      </w:pPr>
      <w:r>
        <w:rPr>
          <w:bCs/>
          <w:b/>
        </w:rPr>
        <w:t xml:space="preserve">Purchase Order No.:</w:t>
      </w:r>
      <w:r>
        <w:t xml:space="preserve"> </w:t>
      </w:r>
      <w:r>
        <w:t xml:space="preserve">PO-AD-2025-04872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UAE Dirham (AED)</w:t>
      </w:r>
    </w:p>
    <w:p>
      <w:pPr>
        <w:pStyle w:val="BodyText"/>
      </w:pPr>
      <w:r>
        <w:rPr>
          <w:bCs/>
          <w:b/>
        </w:rPr>
        <w:t xml:space="preserve">Incoterms:</w:t>
      </w:r>
      <w:r>
        <w:t xml:space="preserve"> </w:t>
      </w:r>
      <w:r>
        <w:t xml:space="preserve">DDP Abu Dhabi</w:t>
      </w:r>
    </w:p>
    <w:p>
      <w:pPr>
        <w:pStyle w:val="BodyText"/>
      </w:pPr>
      <w:r>
        <w:t xml:space="preserve">PARTY INFORMATION</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Abu Dhabi Department of Education &amp; Knowledge (ADEK)</w:t>
      </w:r>
    </w:p>
    <w:p>
      <w:pPr>
        <w:pStyle w:val="BodyText"/>
      </w:pPr>
      <w:r>
        <w:rPr>
          <w:bCs/>
          <w:b/>
        </w:rPr>
        <w:t xml:space="preserve">Program:</w:t>
      </w:r>
      <w:r>
        <w:t xml:space="preserve"> </w:t>
      </w:r>
      <w:r>
        <w:t xml:space="preserve">Teacher Primary Development &amp; Classroom Resources Initiative</w:t>
      </w:r>
    </w:p>
    <w:p>
      <w:pPr>
        <w:pStyle w:val="BodyText"/>
      </w:pPr>
      <w:r>
        <w:rPr>
          <w:bCs/>
          <w:b/>
        </w:rPr>
        <w:t xml:space="preserve">Address:</w:t>
      </w:r>
      <w:r>
        <w:t xml:space="preserve"> </w:t>
      </w:r>
      <w:r>
        <w:t xml:space="preserve">Al Markaziyah Street, Khalifa City, Abu Dhabi, United Arab Emirates</w:t>
      </w:r>
    </w:p>
    <w:p>
      <w:pPr>
        <w:pStyle w:val="BodyText"/>
      </w:pPr>
      <w:r>
        <w:rPr>
          <w:bCs/>
          <w:b/>
        </w:rPr>
        <w:t xml:space="preserve">Contact:</w:t>
      </w:r>
      <w:r>
        <w:t xml:space="preserve"> </w:t>
      </w:r>
      <w:r>
        <w:t xml:space="preserve">Procurement Division, Tel: +971-2-444-5566</w:t>
      </w:r>
    </w:p>
    <w:p>
      <w:pPr>
        <w:pStyle w:val="BodyText"/>
      </w:pPr>
      <w:r>
        <w:rPr>
          <w:bCs/>
          <w:b/>
        </w:rPr>
        <w:t xml:space="preserve">Email:</w:t>
      </w:r>
      <w:r>
        <w:t xml:space="preserve"> </w:t>
      </w:r>
      <w:r>
        <w:t xml:space="preserve">procurement@ad-education.ae</w:t>
      </w:r>
    </w:p>
    <w:p>
      <w:pPr>
        <w:pStyle w:val="BodyText"/>
      </w:pPr>
      <w:r>
        <w:rPr>
          <w:bCs/>
          <w:b/>
        </w:rPr>
        <w:t xml:space="preserve">TRN:</w:t>
      </w:r>
      <w:r>
        <w:t xml:space="preserve"> </w:t>
      </w:r>
      <w:r>
        <w:t xml:space="preserve">100234567800003</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Gulf Educational Supplies &amp; Training LLC</w:t>
      </w:r>
    </w:p>
    <w:p>
      <w:pPr>
        <w:pStyle w:val="BodyText"/>
      </w:pPr>
      <w:r>
        <w:rPr>
          <w:bCs/>
          <w:b/>
        </w:rPr>
        <w:t xml:space="preserve">Address:</w:t>
      </w:r>
      <w:r>
        <w:t xml:space="preserve"> </w:t>
      </w:r>
      <w:r>
        <w:t xml:space="preserve">Office 12, Al Reem Island, Abu Dhabi, United Arab Emirates</w:t>
      </w:r>
    </w:p>
    <w:p>
      <w:pPr>
        <w:pStyle w:val="BodyText"/>
      </w:pPr>
      <w:r>
        <w:rPr>
          <w:bCs/>
          <w:b/>
        </w:rPr>
        <w:t xml:space="preserve">Contact:</w:t>
      </w:r>
      <w:r>
        <w:t xml:space="preserve"> </w:t>
      </w:r>
      <w:r>
        <w:t xml:space="preserve">Mr. Khalid Al Mansoori, Sales Director</w:t>
      </w:r>
    </w:p>
    <w:p>
      <w:pPr>
        <w:pStyle w:val="BodyText"/>
      </w:pPr>
      <w:r>
        <w:rPr>
          <w:bCs/>
          <w:b/>
        </w:rPr>
        <w:t xml:space="preserve">Tel:</w:t>
      </w:r>
      <w:r>
        <w:t xml:space="preserve"> </w:t>
      </w:r>
      <w:r>
        <w:t xml:space="preserve">+971-2-555-7788</w:t>
      </w:r>
    </w:p>
    <w:p>
      <w:pPr>
        <w:pStyle w:val="BodyText"/>
      </w:pPr>
      <w:r>
        <w:rPr>
          <w:bCs/>
          <w:b/>
        </w:rPr>
        <w:t xml:space="preserve">Email:</w:t>
      </w:r>
      <w:r>
        <w:t xml:space="preserve"> </w:t>
      </w:r>
      <w:r>
        <w:t xml:space="preserve">sales@gulfedusupplies.ae</w:t>
      </w:r>
    </w:p>
    <w:p>
      <w:pPr>
        <w:pStyle w:val="BodyText"/>
      </w:pPr>
      <w:r>
        <w:rPr>
          <w:bCs/>
          <w:b/>
        </w:rPr>
        <w:t xml:space="preserve">TRN:</w:t>
      </w:r>
      <w:r>
        <w:t xml:space="preserve"> </w:t>
      </w:r>
      <w:r>
        <w:t xml:space="preserve">100987654300003</w:t>
      </w:r>
    </w:p>
    <w:bookmarkEnd w:id="22"/>
    <w:p>
      <w:pPr>
        <w:pStyle w:val="BodyText"/>
      </w:pPr>
      <w:r>
        <w:t xml:space="preserve">PURCHASE ORDER LINE ITEMS — Teacher Primary Program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Primary Teacher Professional Development Workshop (5-day intensive course on early childhood pedagogy, delivered in Abu Dhabi)</w:t>
            </w:r>
          </w:p>
        </w:tc>
        <w:tc>
          <w:tcPr/>
          <w:p>
            <w:pPr>
              <w:pStyle w:val="Compact"/>
              <w:jc w:val="left"/>
            </w:pPr>
            <w:r>
              <w:t xml:space="preserve">12</w:t>
            </w:r>
          </w:p>
        </w:tc>
        <w:tc>
          <w:tcPr/>
          <w:p>
            <w:pPr>
              <w:pStyle w:val="Compact"/>
              <w:jc w:val="left"/>
            </w:pPr>
            <w:r>
              <w:t xml:space="preserve">Seats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Teacher Primary Classroom Resource Kit (includes 200+ activity workbooks, flashcards, and manipulatives for grades 1–5)</w:t>
            </w:r>
          </w:p>
        </w:tc>
        <w:tc>
          <w:tcPr/>
          <w:p>
            <w:pPr>
              <w:pStyle w:val="Compact"/>
              <w:jc w:val="left"/>
            </w:pPr>
            <w:r>
              <w:t xml:space="preserve">45</w:t>
            </w:r>
          </w:p>
        </w:tc>
        <w:tc>
          <w:tcPr/>
          <w:p>
            <w:pPr>
              <w:pStyle w:val="Compact"/>
              <w:jc w:val="left"/>
            </w:pPr>
            <w:r>
              <w:t xml:space="preserve">Kits</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03</w:t>
            </w:r>
          </w:p>
        </w:tc>
        <w:tc>
          <w:tcPr/>
          <w:p>
            <w:pPr>
              <w:pStyle w:val="Compact"/>
              <w:jc w:val="left"/>
            </w:pPr>
            <w:r>
              <w:t xml:space="preserve">Interactive Whiteboard System (86-inch, with Teacher Primary lesson planning software pre-installed)</w:t>
            </w:r>
          </w:p>
        </w:tc>
        <w:tc>
          <w:tcPr/>
          <w:p>
            <w:pPr>
              <w:pStyle w:val="Compact"/>
              <w:jc w:val="left"/>
            </w:pPr>
            <w:r>
              <w:t xml:space="preserve">18</w:t>
            </w:r>
          </w:p>
        </w:tc>
        <w:tc>
          <w:tcPr/>
          <w:p>
            <w:pPr>
              <w:pStyle w:val="Compact"/>
              <w:jc w:val="left"/>
            </w:pPr>
            <w:r>
              <w:t xml:space="preserve">Units</w:t>
            </w:r>
          </w:p>
        </w:tc>
        <w:tc>
          <w:tcPr/>
          <w:p>
            <w:pPr>
              <w:pStyle w:val="Compact"/>
              <w:jc w:val="left"/>
            </w:pPr>
            <w:r>
              <w:t xml:space="preserve">8,750.00</w:t>
            </w:r>
          </w:p>
        </w:tc>
        <w:tc>
          <w:tcPr/>
          <w:p>
            <w:pPr>
              <w:pStyle w:val="Compact"/>
              <w:jc w:val="left"/>
            </w:pPr>
            <w:r>
              <w:t xml:space="preserve">157,500.00</w:t>
            </w:r>
          </w:p>
        </w:tc>
      </w:tr>
      <w:tr>
        <w:tc>
          <w:tcPr/>
          <w:p>
            <w:pPr>
              <w:pStyle w:val="Compact"/>
              <w:jc w:val="left"/>
            </w:pPr>
            <w:r>
              <w:t xml:space="preserve">04</w:t>
            </w:r>
          </w:p>
        </w:tc>
        <w:tc>
          <w:tcPr/>
          <w:p>
            <w:pPr>
              <w:pStyle w:val="Compact"/>
              <w:jc w:val="left"/>
            </w:pPr>
            <w:r>
              <w:t xml:space="preserve">Teacher Primary Annual Subscription — Digital Curriculum Platform (Arabic &amp; English bilingual content for primary grades)</w:t>
            </w:r>
          </w:p>
        </w:tc>
        <w:tc>
          <w:tcPr/>
          <w:p>
            <w:pPr>
              <w:pStyle w:val="Compact"/>
              <w:jc w:val="left"/>
            </w:pPr>
            <w:r>
              <w:t xml:space="preserve">120</w:t>
            </w:r>
          </w:p>
        </w:tc>
        <w:tc>
          <w:tcPr/>
          <w:p>
            <w:pPr>
              <w:pStyle w:val="Compact"/>
              <w:jc w:val="left"/>
            </w:pPr>
            <w:r>
              <w:t xml:space="preserve">Accounts</w:t>
            </w:r>
          </w:p>
        </w:tc>
        <w:tc>
          <w:tcPr/>
          <w:p>
            <w:pPr>
              <w:pStyle w:val="Compact"/>
              <w:jc w:val="left"/>
            </w:pPr>
            <w:r>
              <w:t xml:space="preserve">480.00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Ergonomic Teacher Primary Desk &amp; Chair Set (certified for UAE school safety standards)</w:t>
            </w:r>
          </w:p>
        </w:tc>
        <w:tc>
          <w:tcPr/>
          <w:p>
            <w:pPr>
              <w:pStyle w:val="Compact"/>
              <w:jc w:val="left"/>
            </w:pPr>
            <w:r>
              <w:t xml:space="preserve">60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06</w:t>
            </w:r>
          </w:p>
        </w:tc>
        <w:tc>
          <w:tcPr/>
          <w:p>
            <w:pPr>
              <w:pStyle w:val="Compact"/>
              <w:jc w:val="left"/>
            </w:pPr>
            <w:r>
              <w:t xml:space="preserve">Assessment &amp; Evaluation Software License for Teacher Primary (annual, with Abu Dhabi regional data hosting)</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Teacher Primary Training Materials &amp; Printed Handbooks (500 copies, Arabic/English bilingual)</w:t>
            </w:r>
          </w:p>
        </w:tc>
        <w:tc>
          <w:tcPr/>
          <w:p>
            <w:pPr>
              <w:pStyle w:val="Compact"/>
              <w:jc w:val="left"/>
            </w:pPr>
            <w:r>
              <w:t xml:space="preserve">500</w:t>
            </w:r>
          </w:p>
        </w:tc>
        <w:tc>
          <w:tcPr/>
          <w:p>
            <w:pPr>
              <w:pStyle w:val="Compact"/>
              <w:jc w:val="left"/>
            </w:pPr>
            <w:r>
              <w:t xml:space="preserve">Copies</w:t>
            </w:r>
          </w:p>
        </w:tc>
        <w:tc>
          <w:tcPr/>
          <w:p>
            <w:pPr>
              <w:pStyle w:val="Compact"/>
              <w:jc w:val="left"/>
            </w:pPr>
            <w:r>
              <w:t xml:space="preserve">35.00</w:t>
            </w:r>
          </w:p>
        </w:tc>
        <w:tc>
          <w:tcPr/>
          <w:p>
            <w:pPr>
              <w:pStyle w:val="Compact"/>
              <w:jc w:val="left"/>
            </w:pPr>
            <w:r>
              <w:t xml:space="preserve">17,500.00</w:t>
            </w:r>
          </w:p>
        </w:tc>
      </w:tr>
      <w:tr>
        <w:tc>
          <w:tcPr/>
          <w:p>
            <w:pPr>
              <w:pStyle w:val="Compact"/>
              <w:jc w:val="left"/>
            </w:pPr>
            <w:r>
              <w:t xml:space="preserve">08</w:t>
            </w:r>
          </w:p>
        </w:tc>
        <w:tc>
          <w:tcPr/>
          <w:p>
            <w:pPr>
              <w:pStyle w:val="Compact"/>
              <w:jc w:val="left"/>
            </w:pPr>
            <w:r>
              <w:t xml:space="preserve">Classroom Audio-Visual Equipment Bundle for Teacher Primary (projector, speaker system, document camera)</w:t>
            </w:r>
          </w:p>
        </w:tc>
        <w:tc>
          <w:tcPr/>
          <w:p>
            <w:pPr>
              <w:pStyle w:val="Compact"/>
              <w:jc w:val="left"/>
            </w:pPr>
            <w:r>
              <w:t xml:space="preserve">18</w:t>
            </w:r>
          </w:p>
        </w:tc>
        <w:tc>
          <w:tcPr/>
          <w:p>
            <w:pPr>
              <w:pStyle w:val="Compact"/>
              <w:jc w:val="left"/>
            </w:pPr>
            <w:r>
              <w:t xml:space="preserve">Bundles</w:t>
            </w:r>
          </w:p>
        </w:tc>
        <w:tc>
          <w:tcPr/>
          <w:p>
            <w:pPr>
              <w:pStyle w:val="Compact"/>
              <w:jc w:val="left"/>
            </w:pPr>
            <w:r>
              <w:t xml:space="preserve">4,200.00</w:t>
            </w:r>
          </w:p>
        </w:tc>
        <w:tc>
          <w:tcPr/>
          <w:p>
            <w:pPr>
              <w:pStyle w:val="Compact"/>
              <w:jc w:val="left"/>
            </w:pPr>
            <w:r>
              <w:t xml:space="preserve">75,600.00</w:t>
            </w:r>
          </w:p>
        </w:tc>
      </w:tr>
      <w:tr>
        <w:tc>
          <w:tcPr>
            <w:gridSpan w:val="5"/>
          </w:tcPr>
          <w:p>
            <w:pPr>
              <w:pStyle w:val="Compact"/>
              <w:jc w:val="right"/>
            </w:pPr>
            <w:r>
              <w:t xml:space="preserve">SUBTOTAL</w:t>
            </w:r>
          </w:p>
        </w:tc>
        <w:tc>
          <w:tcPr/>
          <w:p>
            <w:pPr>
              <w:pStyle w:val="Compact"/>
              <w:jc w:val="left"/>
            </w:pPr>
            <w:r>
              <w:t xml:space="preserve">541,450.00</w:t>
            </w:r>
          </w:p>
        </w:tc>
      </w:tr>
      <w:tr>
        <w:tc>
          <w:tcPr>
            <w:gridSpan w:val="5"/>
          </w:tcPr>
          <w:p>
            <w:pPr>
              <w:pStyle w:val="Compact"/>
              <w:jc w:val="right"/>
            </w:pPr>
            <w:r>
              <w:t xml:space="preserve">VAT (5% — United Arab Emirates)</w:t>
            </w:r>
          </w:p>
        </w:tc>
        <w:tc>
          <w:tcPr/>
          <w:p>
            <w:pPr>
              <w:pStyle w:val="Compact"/>
              <w:jc w:val="left"/>
            </w:pPr>
            <w:r>
              <w:t xml:space="preserve">27,072.50</w:t>
            </w:r>
          </w:p>
        </w:tc>
      </w:tr>
      <w:tr>
        <w:tc>
          <w:tcPr>
            <w:gridSpan w:val="5"/>
          </w:tcPr>
          <w:p>
            <w:pPr>
              <w:pStyle w:val="Compact"/>
              <w:jc w:val="right"/>
            </w:pPr>
            <w:r>
              <w:t xml:space="preserve">GRAND TOTAL (AED)</w:t>
            </w:r>
          </w:p>
        </w:tc>
        <w:tc>
          <w:tcPr/>
          <w:p>
            <w:pPr>
              <w:pStyle w:val="Compact"/>
              <w:jc w:val="left"/>
            </w:pPr>
            <w:r>
              <w:t xml:space="preserve">568,522.50</w:t>
            </w:r>
          </w:p>
        </w:tc>
      </w:tr>
    </w:tbl>
    <w:p>
      <w:pPr>
        <w:pStyle w:val="BodyText"/>
      </w:pPr>
      <w:r>
        <w:t xml:space="preserve">TERMS AND CONDITIONS</w:t>
      </w:r>
    </w:p>
    <w:p>
      <w:pPr>
        <w:numPr>
          <w:ilvl w:val="0"/>
          <w:numId w:val="1001"/>
        </w:numPr>
        <w:pStyle w:val="Compact"/>
      </w:pPr>
      <w:r>
        <w:rPr>
          <w:bCs/>
          <w:b/>
        </w:rPr>
        <w:t xml:space="preserve">Scope:</w:t>
      </w:r>
      <w:r>
        <w:t xml:space="preserve"> </w:t>
      </w:r>
      <w:r>
        <w:t xml:space="preserve">This Purchase Order is issued specifically to procure educational materials, technology, and professional development services for the</w:t>
      </w:r>
      <w:r>
        <w:t xml:space="preserve"> </w:t>
      </w:r>
      <w:r>
        <w:t xml:space="preserve">Teacher Primary</w:t>
      </w:r>
      <w:r>
        <w:t xml:space="preserve"> </w:t>
      </w:r>
      <w:r>
        <w:t xml:space="preserve">program under the Abu Dhabi Department of Education &amp; Knowledge. All goods and services must comply with the standards set by the United Arab Emirates Ministry of Education and ADEK quality frameworks.</w:t>
      </w:r>
    </w:p>
    <w:p>
      <w:pPr>
        <w:numPr>
          <w:ilvl w:val="0"/>
          <w:numId w:val="1001"/>
        </w:numPr>
        <w:pStyle w:val="Compact"/>
      </w:pPr>
      <w:r>
        <w:rPr>
          <w:bCs/>
          <w:b/>
        </w:rPr>
        <w:t xml:space="preserve">Delivery:</w:t>
      </w:r>
      <w:r>
        <w:t xml:space="preserve"> </w:t>
      </w:r>
      <w:r>
        <w:t xml:space="preserve">All physical items listed in this Purchase Order shall be delivered to the designated Abu Dhabi school campuses within the United Arab Emirates no later than 30 June 2025. Delivery shall be DDP (Delivered Duty Paid) to the addresses specified by the Buyer. The Supplier is responsible for all logistics, customs clearance (if applicable for imported goods), and final placement within the Abu Dhabi facilities.</w:t>
      </w:r>
    </w:p>
    <w:p>
      <w:pPr>
        <w:numPr>
          <w:ilvl w:val="0"/>
          <w:numId w:val="1001"/>
        </w:numPr>
        <w:pStyle w:val="Compact"/>
      </w:pPr>
      <w:r>
        <w:rPr>
          <w:bCs/>
          <w:b/>
        </w:rPr>
        <w:t xml:space="preserve">Quality Assurance:</w:t>
      </w:r>
      <w:r>
        <w:t xml:space="preserve"> </w:t>
      </w:r>
      <w:r>
        <w:t xml:space="preserve">All Teacher Primary classroom resources, interactive whiteboards, and audio-visual equipment must meet or exceed the specifications outlined in the attached Technical Annexure. The Supplier warrants that all products are new, unused, and free from defects. A 24-month warranty is required on all electronic equipment.</w:t>
      </w:r>
    </w:p>
    <w:p>
      <w:pPr>
        <w:numPr>
          <w:ilvl w:val="0"/>
          <w:numId w:val="1001"/>
        </w:numPr>
        <w:pStyle w:val="Compact"/>
      </w:pPr>
      <w:r>
        <w:rPr>
          <w:bCs/>
          <w:b/>
        </w:rPr>
        <w:t xml:space="preserve">Payment:</w:t>
      </w:r>
      <w:r>
        <w:t xml:space="preserve"> </w:t>
      </w:r>
      <w:r>
        <w:t xml:space="preserve">Payment shall be made via bank transfer to the Supplier's designated account in the United Arab Emirates within thirty (30) calendar days of receipt of a valid tax invoice and confirmed delivery. The total amount due under this Purchase Order is</w:t>
      </w:r>
      <w:r>
        <w:t xml:space="preserve"> </w:t>
      </w:r>
      <w:r>
        <w:rPr>
          <w:bCs/>
          <w:b/>
        </w:rPr>
        <w:t xml:space="preserve">AED 568,522.50</w:t>
      </w:r>
      <w:r>
        <w:t xml:space="preserve"> </w:t>
      </w:r>
      <w:r>
        <w:t xml:space="preserve">(Five Hundred Sixty-Eight Thousand Five Hundred Twenty-Two Dirhams and Fifty Fils), inclusive of 5% UAE Value Added Tax.</w:t>
      </w:r>
    </w:p>
    <w:p>
      <w:pPr>
        <w:numPr>
          <w:ilvl w:val="0"/>
          <w:numId w:val="1001"/>
        </w:numPr>
        <w:pStyle w:val="Compact"/>
      </w:pPr>
      <w:r>
        <w:rPr>
          <w:bCs/>
          <w:b/>
        </w:rPr>
        <w:t xml:space="preserve">Compliance:</w:t>
      </w:r>
      <w:r>
        <w:t xml:space="preserve"> </w:t>
      </w:r>
      <w:r>
        <w:t xml:space="preserve">The Supplier confirms that all goods and services provided under this Purchase Order comply with the laws and regulations of the United Arab Emirates, including but not limited to the Federal Tax Authority VAT regulations, Abu Dhabi Municipality safety codes, and ADEK procurement guidelines. The Supplier shall provide a valid Tax Registration Number (TRN) on all invoices.</w:t>
      </w:r>
    </w:p>
    <w:p>
      <w:pPr>
        <w:numPr>
          <w:ilvl w:val="0"/>
          <w:numId w:val="1001"/>
        </w:numPr>
        <w:pStyle w:val="Compact"/>
      </w:pPr>
      <w:r>
        <w:rPr>
          <w:bCs/>
          <w:b/>
        </w:rPr>
        <w:t xml:space="preserve">Intellectual Property:</w:t>
      </w:r>
      <w:r>
        <w:t xml:space="preserve"> </w:t>
      </w:r>
      <w:r>
        <w:t xml:space="preserve">All digital curriculum content, software licenses, and Teacher Primary training materials procured under this Purchase Order shall be licensed for use exclusively within the Abu Dhabi school network. No redistribution or sublicensing is permitted without prior written consent from the Buyer.</w:t>
      </w:r>
    </w:p>
    <w:p>
      <w:pPr>
        <w:numPr>
          <w:ilvl w:val="0"/>
          <w:numId w:val="1001"/>
        </w:numPr>
        <w:pStyle w:val="Compact"/>
      </w:pPr>
      <w:r>
        <w:rPr>
          <w:bCs/>
          <w:b/>
        </w:rPr>
        <w:t xml:space="preserve">Dispute Resolution:</w:t>
      </w:r>
      <w:r>
        <w:t xml:space="preserve"> </w:t>
      </w:r>
      <w:r>
        <w:t xml:space="preserve">Any disputes arising from this Purchase Order shall be resolved through the courts of Abu Dhabi, United Arab Emirates, in accordance with the UAE Civil Transactions Law. The governing law of this document is the law of the United Arab Emirates.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as declared by the Abu Dhabi government or the UAE federal authorities.</w:t>
      </w:r>
    </w:p>
    <w:p>
      <w:pPr>
        <w:numPr>
          <w:ilvl w:val="0"/>
          <w:numId w:val="1001"/>
        </w:numPr>
        <w:pStyle w:val="Compact"/>
      </w:pPr>
      <w:r>
        <w:rPr>
          <w:bCs/>
          <w:b/>
        </w:rPr>
        <w:t xml:space="preserve">Validity:</w:t>
      </w:r>
      <w:r>
        <w:t xml:space="preserve"> </w:t>
      </w:r>
      <w:r>
        <w:t xml:space="preserve">This Purchase Order is valid for acceptance within ten (10) business days from the date of issue. Failure to confirm acceptance within this period shall render this Purchase Order null and void.</w:t>
      </w:r>
    </w:p>
    <w:p>
      <w:pPr>
        <w:pStyle w:val="FirstParagraph"/>
      </w:pPr>
      <w:r>
        <w:t xml:space="preserve">ACCEPTANCE AND AUTHORIZATION</w:t>
      </w:r>
    </w:p>
    <w:p>
      <w:pPr>
        <w:pStyle w:val="BodyText"/>
      </w:pPr>
      <w:r>
        <w:rPr>
          <w:bCs/>
          <w:b/>
        </w:rPr>
        <w:t xml:space="preserve">For the Buyer:</w:t>
      </w:r>
    </w:p>
    <w:p>
      <w:pPr>
        <w:pStyle w:val="BodyText"/>
      </w:pPr>
      <w:r>
        <w:t xml:space="preserve">Abu Dhabi Department of Education &amp; Knowledge</w:t>
      </w:r>
    </w:p>
    <w:p>
      <w:pPr>
        <w:pStyle w:val="BodyText"/>
      </w:pPr>
      <w:r>
        <w:t xml:space="preserve">Name: Dr. Fatima Al Zahiri</w:t>
      </w:r>
    </w:p>
    <w:p>
      <w:pPr>
        <w:pStyle w:val="BodyText"/>
      </w:pPr>
      <w:r>
        <w:t xml:space="preserve">Title: Director of Procurement &amp; Finance</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Supplier:</w:t>
      </w:r>
    </w:p>
    <w:p>
      <w:pPr>
        <w:pStyle w:val="BodyText"/>
      </w:pPr>
      <w:r>
        <w:t xml:space="preserve">Gulf Educational Supplies &amp; Training LLC</w:t>
      </w:r>
    </w:p>
    <w:p>
      <w:pPr>
        <w:pStyle w:val="BodyText"/>
      </w:pPr>
      <w:r>
        <w:t xml:space="preserve">Name: Mr. Khalid Al Mansoori</w:t>
      </w:r>
    </w:p>
    <w:p>
      <w:pPr>
        <w:pStyle w:val="BodyText"/>
      </w:pPr>
      <w:r>
        <w:t xml:space="preserve">Title: Sales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(PO-AD-2025-04872) is an official procurement document issued by the Abu Dhabi Department of Education &amp; Knowledge for the Teacher Primary program. All transactions are governed by the laws of the United Arab Emirates. This document is valid only when signed and stamped by both parties. For inquiries, contact the Procurement Division at Abu Dhabi, UAE.</w:t>
      </w:r>
    </w:p>
    <w:p>
      <w:pPr>
        <w:pStyle w:val="BodyText"/>
      </w:pPr>
      <w:r>
        <w:t xml:space="preserve">Document Reference: ADEK/PO/2025/TP/04872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United Arab Emirates Abu Dhabi</dc:title>
  <dc:creator/>
  <dc:language>en</dc:language>
  <cp:keywords/>
  <dcterms:created xsi:type="dcterms:W3CDTF">2026-10-10T09:08:10Z</dcterms:created>
  <dcterms:modified xsi:type="dcterms:W3CDTF">2026-10-10T09:08:10Z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