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Teacher Primary Educational Services &amp; Resources Procurement</w:t>
      </w:r>
    </w:p>
    <w:p>
      <w:pPr>
        <w:pStyle w:val="BodyText"/>
      </w:pPr>
      <w:r>
        <w:t xml:space="preserve">United Arab Emirates — Dubai</w:t>
      </w:r>
    </w:p>
    <w:bookmarkEnd w:id="20"/>
    <w:p>
      <w:pPr>
        <w:pStyle w:val="BodyText"/>
      </w:pPr>
      <w:r>
        <w:rPr>
          <w:bCs/>
          <w:b/>
        </w:rPr>
        <w:t xml:space="preserve">Purchase Order No.:</w:t>
      </w:r>
      <w:r>
        <w:t xml:space="preserve"> </w:t>
      </w:r>
      <w:r>
        <w:t xml:space="preserve">PO-DXB-TP-2025-04872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Valid Until:</w:t>
      </w:r>
      <w:r>
        <w:t xml:space="preserve"> </w:t>
      </w:r>
      <w:r>
        <w:t xml:space="preserve">30 September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UAE Dirham (AED)</w:t>
      </w:r>
    </w:p>
    <w:p>
      <w:pPr>
        <w:pStyle w:val="BodyText"/>
      </w:pPr>
      <w:r>
        <w:rPr>
          <w:bCs/>
          <w:b/>
        </w:rPr>
        <w:t xml:space="preserve">Governing Law:</w:t>
      </w:r>
      <w:r>
        <w:t xml:space="preserve"> </w:t>
      </w:r>
      <w:r>
        <w:t xml:space="preserve">United Arab Emirates Federal Law</w:t>
      </w:r>
    </w:p>
    <w:p>
      <w:pPr>
        <w:pStyle w:val="BodyText"/>
      </w:pPr>
      <w:r>
        <w:rPr>
          <w:bCs/>
          <w:b/>
        </w:rPr>
        <w:t xml:space="preserve">Place of Performance:</w:t>
      </w:r>
      <w:r>
        <w:t xml:space="preserve"> </w:t>
      </w:r>
      <w:r>
        <w:t xml:space="preserve">Dubai, United Arab Emirates</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Organization Name</w:t>
            </w:r>
          </w:p>
        </w:tc>
        <w:tc>
          <w:tcPr/>
          <w:p>
            <w:pPr>
              <w:pStyle w:val="Compact"/>
              <w:jc w:val="left"/>
            </w:pPr>
            <w:r>
              <w:t xml:space="preserve">Dubai Primary Education Authority (DPEA)</w:t>
            </w:r>
          </w:p>
        </w:tc>
      </w:tr>
      <w:tr>
        <w:tc>
          <w:tcPr/>
          <w:p>
            <w:pPr>
              <w:pStyle w:val="Compact"/>
              <w:jc w:val="left"/>
            </w:pPr>
            <w:r>
              <w:rPr>
                <w:bCs/>
                <w:b/>
              </w:rPr>
              <w:t xml:space="preserve">Address</w:t>
            </w:r>
          </w:p>
        </w:tc>
        <w:tc>
          <w:tcPr/>
          <w:p>
            <w:pPr>
              <w:pStyle w:val="Compact"/>
              <w:jc w:val="left"/>
            </w:pPr>
            <w:r>
              <w:t xml:space="preserve">Level 12, Education Tower, Sheikh Zayed Road, Business Bay, Dubai, United Arab Emirates</w:t>
            </w:r>
          </w:p>
        </w:tc>
      </w:tr>
      <w:tr>
        <w:tc>
          <w:tcPr/>
          <w:p>
            <w:pPr>
              <w:pStyle w:val="Compact"/>
              <w:jc w:val="left"/>
            </w:pPr>
            <w:r>
              <w:rPr>
                <w:bCs/>
                <w:b/>
              </w:rPr>
              <w:t xml:space="preserve">TRN (Tax Registration Number)</w:t>
            </w:r>
          </w:p>
        </w:tc>
        <w:tc>
          <w:tcPr/>
          <w:p>
            <w:pPr>
              <w:pStyle w:val="Compact"/>
              <w:jc w:val="left"/>
            </w:pPr>
            <w:r>
              <w:t xml:space="preserve">100234567800003</w:t>
            </w:r>
          </w:p>
        </w:tc>
      </w:tr>
      <w:tr>
        <w:tc>
          <w:tcPr/>
          <w:p>
            <w:pPr>
              <w:pStyle w:val="Compact"/>
              <w:jc w:val="left"/>
            </w:pPr>
            <w:r>
              <w:rPr>
                <w:bCs/>
                <w:b/>
              </w:rPr>
              <w:t xml:space="preserve">Contact Person</w:t>
            </w:r>
          </w:p>
        </w:tc>
        <w:tc>
          <w:tcPr/>
          <w:p>
            <w:pPr>
              <w:pStyle w:val="Compact"/>
              <w:jc w:val="left"/>
            </w:pPr>
            <w:r>
              <w:t xml:space="preserve">Dr. Fatima Al Mansoori, Director of Teacher Primary Development</w:t>
            </w:r>
          </w:p>
        </w:tc>
      </w:tr>
      <w:tr>
        <w:tc>
          <w:tcPr/>
          <w:p>
            <w:pPr>
              <w:pStyle w:val="Compact"/>
              <w:jc w:val="left"/>
            </w:pPr>
            <w:r>
              <w:rPr>
                <w:bCs/>
                <w:b/>
              </w:rPr>
              <w:t xml:space="preserve">Email / Phone</w:t>
            </w:r>
          </w:p>
        </w:tc>
        <w:tc>
          <w:tcPr/>
          <w:p>
            <w:pPr>
              <w:pStyle w:val="Compact"/>
              <w:jc w:val="left"/>
            </w:pPr>
            <w:r>
              <w:t xml:space="preserve">procurement@dpea.gov.ae / +971 4 555 0192</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Emirates Teacher Primary Training &amp; Solutions LLC</w:t>
            </w:r>
          </w:p>
        </w:tc>
      </w:tr>
      <w:tr>
        <w:tc>
          <w:tcPr/>
          <w:p>
            <w:pPr>
              <w:pStyle w:val="Compact"/>
              <w:jc w:val="left"/>
            </w:pPr>
            <w:r>
              <w:rPr>
                <w:bCs/>
                <w:b/>
              </w:rPr>
              <w:t xml:space="preserve">Address</w:t>
            </w:r>
          </w:p>
        </w:tc>
        <w:tc>
          <w:tcPr/>
          <w:p>
            <w:pPr>
              <w:pStyle w:val="Compact"/>
              <w:jc w:val="left"/>
            </w:pPr>
            <w:r>
              <w:t xml:space="preserve">Office 408, Al Futtaim Centre, Al Wasl Road, Al Barsha, Dubai, United Arab Emirates</w:t>
            </w:r>
          </w:p>
        </w:tc>
      </w:tr>
      <w:tr>
        <w:tc>
          <w:tcPr/>
          <w:p>
            <w:pPr>
              <w:pStyle w:val="Compact"/>
              <w:jc w:val="left"/>
            </w:pPr>
            <w:r>
              <w:rPr>
                <w:bCs/>
                <w:b/>
              </w:rPr>
              <w:t xml:space="preserve">TRN</w:t>
            </w:r>
          </w:p>
        </w:tc>
        <w:tc>
          <w:tcPr/>
          <w:p>
            <w:pPr>
              <w:pStyle w:val="Compact"/>
              <w:jc w:val="left"/>
            </w:pPr>
            <w:r>
              <w:t xml:space="preserve">100987654300003</w:t>
            </w:r>
          </w:p>
        </w:tc>
      </w:tr>
      <w:tr>
        <w:tc>
          <w:tcPr/>
          <w:p>
            <w:pPr>
              <w:pStyle w:val="Compact"/>
              <w:jc w:val="left"/>
            </w:pPr>
            <w:r>
              <w:rPr>
                <w:bCs/>
                <w:b/>
              </w:rPr>
              <w:t xml:space="preserve">Contact Person</w:t>
            </w:r>
          </w:p>
        </w:tc>
        <w:tc>
          <w:tcPr/>
          <w:p>
            <w:pPr>
              <w:pStyle w:val="Compact"/>
              <w:jc w:val="left"/>
            </w:pPr>
            <w:r>
              <w:t xml:space="preserve">Mr. James Whitfield, Regional Sales Director</w:t>
            </w:r>
          </w:p>
        </w:tc>
      </w:tr>
      <w:tr>
        <w:tc>
          <w:tcPr/>
          <w:p>
            <w:pPr>
              <w:pStyle w:val="Compact"/>
              <w:jc w:val="left"/>
            </w:pPr>
            <w:r>
              <w:rPr>
                <w:bCs/>
                <w:b/>
              </w:rPr>
              <w:t xml:space="preserve">Email / Phone</w:t>
            </w:r>
          </w:p>
        </w:tc>
        <w:tc>
          <w:tcPr/>
          <w:p>
            <w:pPr>
              <w:pStyle w:val="Compact"/>
              <w:jc w:val="left"/>
            </w:pPr>
            <w:r>
              <w:t xml:space="preserve">sales@etpts.ae / +971 4 888 3321</w:t>
            </w:r>
          </w:p>
        </w:tc>
      </w:tr>
    </w:tbl>
    <w:p>
      <w:pPr>
        <w:pStyle w:val="BodyText"/>
      </w:pPr>
      <w:r>
        <w:t xml:space="preserve">3. SCOPE OF PURCHASE ORDER — TEACHER PRIMARY SERVICES</w:t>
      </w:r>
    </w:p>
    <w:p>
      <w:pPr>
        <w:pStyle w:val="BodyText"/>
      </w:pPr>
      <w:r>
        <w:t xml:space="preserve">This Purchase Order is issued by the Dubai Primary Education Authority to procure a comprehensive package of Teacher Primary professional development services, classroom resources, and pedagogical training materials. The scope of this Purchase Order encompasses the full-cycle support of Teacher Primary educators across all public and private primary schools operating within the emirate of Dubai, United Arab Emirates. The services are designed to align with the Dubai Curriculum Framework and the United Arab Emirates National Education Strategy 2031, ensuring that every Teacher Primary professional receives standardized, high-quality instructional support.</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Teacher Primary Professional Development Programme — 120-hour intensive training cycle covering differentiated instruction, classroom management, and assessment literacy for primary school teachers in Dubai</w:t>
            </w:r>
          </w:p>
        </w:tc>
        <w:tc>
          <w:tcPr/>
          <w:p>
            <w:pPr>
              <w:pStyle w:val="Compact"/>
              <w:jc w:val="left"/>
            </w:pPr>
            <w:r>
              <w:t xml:space="preserve">350</w:t>
            </w:r>
          </w:p>
        </w:tc>
        <w:tc>
          <w:tcPr/>
          <w:p>
            <w:pPr>
              <w:pStyle w:val="Compact"/>
              <w:jc w:val="left"/>
            </w:pPr>
            <w:r>
              <w:t xml:space="preserve">Teachers</w:t>
            </w:r>
          </w:p>
        </w:tc>
        <w:tc>
          <w:tcPr/>
          <w:p>
            <w:pPr>
              <w:pStyle w:val="Compact"/>
              <w:jc w:val="left"/>
            </w:pPr>
            <w:r>
              <w:t xml:space="preserve">4,500.00</w:t>
            </w:r>
          </w:p>
        </w:tc>
        <w:tc>
          <w:tcPr/>
          <w:p>
            <w:pPr>
              <w:pStyle w:val="Compact"/>
              <w:jc w:val="left"/>
            </w:pPr>
            <w:r>
              <w:t xml:space="preserve">1,575,000.00</w:t>
            </w:r>
          </w:p>
        </w:tc>
      </w:tr>
      <w:tr>
        <w:tc>
          <w:tcPr/>
          <w:p>
            <w:pPr>
              <w:pStyle w:val="Compact"/>
              <w:jc w:val="left"/>
            </w:pPr>
            <w:r>
              <w:t xml:space="preserve">02</w:t>
            </w:r>
          </w:p>
        </w:tc>
        <w:tc>
          <w:tcPr/>
          <w:p>
            <w:pPr>
              <w:pStyle w:val="Compact"/>
              <w:jc w:val="left"/>
            </w:pPr>
            <w:r>
              <w:t xml:space="preserve">Teacher Primary Digital Learning Toolkit — Licensed access to interactive lesson-planning platforms, virtual classroom simulation software, and AI-assisted grading tools for a period of 24 months</w:t>
            </w:r>
          </w:p>
        </w:tc>
        <w:tc>
          <w:tcPr/>
          <w:p>
            <w:pPr>
              <w:pStyle w:val="Compact"/>
              <w:jc w:val="left"/>
            </w:pPr>
            <w:r>
              <w:t xml:space="preserve">350</w:t>
            </w:r>
          </w:p>
        </w:tc>
        <w:tc>
          <w:tcPr/>
          <w:p>
            <w:pPr>
              <w:pStyle w:val="Compact"/>
              <w:jc w:val="left"/>
            </w:pPr>
            <w:r>
              <w:t xml:space="preserve">Licenses</w:t>
            </w:r>
          </w:p>
        </w:tc>
        <w:tc>
          <w:tcPr/>
          <w:p>
            <w:pPr>
              <w:pStyle w:val="Compact"/>
              <w:jc w:val="left"/>
            </w:pPr>
            <w:r>
              <w:t xml:space="preserve">1,200.00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Teacher Primary Printed Resource Pack — 200-page pedagogical guide, 500 activity worksheets, and 120 assessment rubrics aligned to the Dubai Primary Curriculum Standards (Grades 1–6)</w:t>
            </w:r>
          </w:p>
        </w:tc>
        <w:tc>
          <w:tcPr/>
          <w:p>
            <w:pPr>
              <w:pStyle w:val="Compact"/>
              <w:jc w:val="left"/>
            </w:pPr>
            <w:r>
              <w:t xml:space="preserve">350</w:t>
            </w:r>
          </w:p>
        </w:tc>
        <w:tc>
          <w:tcPr/>
          <w:p>
            <w:pPr>
              <w:pStyle w:val="Compact"/>
              <w:jc w:val="left"/>
            </w:pPr>
            <w:r>
              <w:t xml:space="preserve">Sets</w:t>
            </w:r>
          </w:p>
        </w:tc>
        <w:tc>
          <w:tcPr/>
          <w:p>
            <w:pPr>
              <w:pStyle w:val="Compact"/>
              <w:jc w:val="left"/>
            </w:pPr>
            <w:r>
              <w:t xml:space="preserve">380.00</w:t>
            </w:r>
          </w:p>
        </w:tc>
        <w:tc>
          <w:tcPr/>
          <w:p>
            <w:pPr>
              <w:pStyle w:val="Compact"/>
              <w:jc w:val="left"/>
            </w:pPr>
            <w:r>
              <w:t xml:space="preserve">133,000.00</w:t>
            </w:r>
          </w:p>
        </w:tc>
      </w:tr>
      <w:tr>
        <w:tc>
          <w:tcPr/>
          <w:p>
            <w:pPr>
              <w:pStyle w:val="Compact"/>
              <w:jc w:val="left"/>
            </w:pPr>
            <w:r>
              <w:t xml:space="preserve">04</w:t>
            </w:r>
          </w:p>
        </w:tc>
        <w:tc>
          <w:tcPr/>
          <w:p>
            <w:pPr>
              <w:pStyle w:val="Compact"/>
              <w:jc w:val="left"/>
            </w:pPr>
            <w:r>
              <w:t xml:space="preserve">Teacher Primary Mentorship &amp; Coaching Service — Bi-weekly on-site classroom observations and individualized coaching sessions delivered by certified Teacher Primary specialists across Dubai school districts</w:t>
            </w:r>
          </w:p>
        </w:tc>
        <w:tc>
          <w:tcPr/>
          <w:p>
            <w:pPr>
              <w:pStyle w:val="Compact"/>
              <w:jc w:val="left"/>
            </w:pPr>
            <w:r>
              <w:t xml:space="preserve">350</w:t>
            </w:r>
          </w:p>
        </w:tc>
        <w:tc>
          <w:tcPr/>
          <w:p>
            <w:pPr>
              <w:pStyle w:val="Compact"/>
              <w:jc w:val="left"/>
            </w:pPr>
            <w:r>
              <w:t xml:space="preserve">Teachers</w:t>
            </w:r>
          </w:p>
        </w:tc>
        <w:tc>
          <w:tcPr/>
          <w:p>
            <w:pPr>
              <w:pStyle w:val="Compact"/>
              <w:jc w:val="left"/>
            </w:pPr>
            <w:r>
              <w:t xml:space="preserve">2,800.00</w:t>
            </w:r>
          </w:p>
        </w:tc>
        <w:tc>
          <w:tcPr/>
          <w:p>
            <w:pPr>
              <w:pStyle w:val="Compact"/>
              <w:jc w:val="left"/>
            </w:pPr>
            <w:r>
              <w:t xml:space="preserve">980,000.00</w:t>
            </w:r>
          </w:p>
        </w:tc>
      </w:tr>
      <w:tr>
        <w:tc>
          <w:tcPr/>
          <w:p>
            <w:pPr>
              <w:pStyle w:val="Compact"/>
              <w:jc w:val="left"/>
            </w:pPr>
            <w:r>
              <w:t xml:space="preserve">05</w:t>
            </w:r>
          </w:p>
        </w:tc>
        <w:tc>
          <w:tcPr/>
          <w:p>
            <w:pPr>
              <w:pStyle w:val="Compact"/>
              <w:jc w:val="left"/>
            </w:pPr>
            <w:r>
              <w:t xml:space="preserve">Teacher Primary Annual Conference &amp; Workshop Series — Three-day annual gathering in Dubai World Trade Centre featuring keynote speakers, peer collaboration sessions, and certification workshops for Teacher Primary professionals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Teacher Primary Quality Assurance &amp; Compliance Audit — End-of-year evaluation of all Teacher Primary training outcomes, curriculum alignment verification, and regulatory compliance reporting to the Dubai Knowledge and Human Development Authority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 (AED)</w:t>
            </w:r>
          </w:p>
        </w:tc>
        <w:tc>
          <w:tcPr/>
          <w:p>
            <w:pPr>
              <w:pStyle w:val="Compact"/>
              <w:jc w:val="left"/>
            </w:pPr>
            <w:r>
              <w:t xml:space="preserve">3,388,000.00</w:t>
            </w:r>
          </w:p>
        </w:tc>
      </w:tr>
      <w:tr>
        <w:tc>
          <w:tcPr>
            <w:gridSpan w:val="5"/>
          </w:tcPr>
          <w:p>
            <w:pPr>
              <w:pStyle w:val="Compact"/>
              <w:jc w:val="right"/>
            </w:pPr>
            <w:r>
              <w:t xml:space="preserve">VAT @ 5% (United Arab Emirates)</w:t>
            </w:r>
          </w:p>
        </w:tc>
        <w:tc>
          <w:tcPr/>
          <w:p>
            <w:pPr>
              <w:pStyle w:val="Compact"/>
              <w:jc w:val="left"/>
            </w:pPr>
            <w:r>
              <w:t xml:space="preserve">169,400.00</w:t>
            </w:r>
          </w:p>
        </w:tc>
      </w:tr>
      <w:tr>
        <w:tc>
          <w:tcPr>
            <w:gridSpan w:val="5"/>
          </w:tcPr>
          <w:p>
            <w:pPr>
              <w:pStyle w:val="Compact"/>
              <w:jc w:val="right"/>
            </w:pPr>
            <w:r>
              <w:rPr>
                <w:bCs/>
                <w:b/>
              </w:rPr>
              <w:t xml:space="preserve">GRAND TOTAL (AED)</w:t>
            </w:r>
          </w:p>
        </w:tc>
        <w:tc>
          <w:tcPr/>
          <w:p>
            <w:pPr>
              <w:pStyle w:val="Compact"/>
              <w:jc w:val="left"/>
            </w:pPr>
            <w:r>
              <w:rPr>
                <w:bCs/>
                <w:b/>
              </w:rPr>
              <w:t xml:space="preserve">3,557,400.00</w:t>
            </w:r>
          </w:p>
        </w:tc>
      </w:tr>
    </w:tbl>
    <w:p>
      <w:pPr>
        <w:pStyle w:val="BodyText"/>
      </w:pPr>
      <w:r>
        <w:t xml:space="preserve">5. TERMS AND CONDITIONS</w:t>
      </w:r>
    </w:p>
    <w:p>
      <w:pPr>
        <w:pStyle w:val="BodyText"/>
      </w:pPr>
      <w:r>
        <w:rPr>
          <w:bCs/>
          <w:b/>
        </w:rPr>
        <w:t xml:space="preserve">5.1</w:t>
      </w:r>
      <w:r>
        <w:t xml:space="preserve"> </w:t>
      </w:r>
      <w:r>
        <w:t xml:space="preserve">This Purchase Order is governed by the laws of the United Arab Emirates and the specific commercial regulations applicable in the emirate of Dubai. Any disputes arising from this Purchase Order shall be resolved through the Dubai International Financial Centre (DIFC) Courts or, at the Buyer's discretion, through arbitration administered by the Dubai International Arbitration Centre (DIAC).</w:t>
      </w:r>
    </w:p>
    <w:p>
      <w:pPr>
        <w:pStyle w:val="BodyText"/>
      </w:pPr>
      <w:r>
        <w:rPr>
          <w:bCs/>
          <w:b/>
        </w:rPr>
        <w:t xml:space="preserve">5.2</w:t>
      </w:r>
      <w:r>
        <w:t xml:space="preserve"> </w:t>
      </w:r>
      <w:r>
        <w:t xml:space="preserve">The Seller shall ensure that all Teacher Primary training content, digital tools, and printed materials comply with the United Arab Emirates Ministry of Education standards, the Dubai Curriculum Framework, and all applicable cultural and religious guidelines in force within the United Arab Emirates Dubai jurisdiction.</w:t>
      </w:r>
    </w:p>
    <w:p>
      <w:pPr>
        <w:pStyle w:val="BodyText"/>
      </w:pPr>
      <w:r>
        <w:rPr>
          <w:bCs/>
          <w:b/>
        </w:rPr>
        <w:t xml:space="preserve">5.3</w:t>
      </w:r>
      <w:r>
        <w:t xml:space="preserve"> </w:t>
      </w:r>
      <w:r>
        <w:t xml:space="preserve">Delivery of all Teacher Primary services and materials shall be completed no later than 30 July 2025. The Seller shall provide a detailed delivery schedule within five (5) business days of accepting this Purchase Order. Late delivery shall incur a penalty of 0.5% of the total Purchase Order value per calendar day of delay, capped at 10% of the total value.</w:t>
      </w:r>
    </w:p>
    <w:p>
      <w:pPr>
        <w:pStyle w:val="BodyText"/>
      </w:pPr>
      <w:r>
        <w:rPr>
          <w:bCs/>
          <w:b/>
        </w:rPr>
        <w:t xml:space="preserve">5.4</w:t>
      </w:r>
      <w:r>
        <w:t xml:space="preserve"> </w:t>
      </w:r>
      <w:r>
        <w:t xml:space="preserve">Payment shall be made via bank transfer to the Seller's designated account in the United Arab Emirates within forty-five (45) calendar days of receipt of a valid tax invoice. The Buyer reserves the right to withhold payment for any Teacher Primary deliverables that do not meet the quality specifications outlined in this Purchase Order.</w:t>
      </w:r>
    </w:p>
    <w:p>
      <w:pPr>
        <w:pStyle w:val="BodyText"/>
      </w:pPr>
      <w:r>
        <w:rPr>
          <w:bCs/>
          <w:b/>
        </w:rPr>
        <w:t xml:space="preserve">5.5</w:t>
      </w:r>
      <w:r>
        <w:t xml:space="preserve"> </w:t>
      </w:r>
      <w:r>
        <w:t xml:space="preserve">The Seller warrants that all Teacher Primary training personnel assigned to this contract hold valid teaching certifications recognized by the United Arab Emirates and possess a minimum of five (5) years of experience in primary education within the United Arab Emirates Dubai school system.</w:t>
      </w:r>
    </w:p>
    <w:p>
      <w:pPr>
        <w:pStyle w:val="BodyText"/>
      </w:pPr>
      <w:r>
        <w:rPr>
          <w:bCs/>
          <w:b/>
        </w:rPr>
        <w:t xml:space="preserve">5.6</w:t>
      </w:r>
      <w:r>
        <w:t xml:space="preserve"> </w:t>
      </w:r>
      <w:r>
        <w:t xml:space="preserve">Intellectual property rights for all custom-developed Teacher Primary materials created specifically for this Purchase Order shall vest in the Buyer upon full payment. The Seller retains ownership of pre-existing proprietary tools and platforms, granting the Buyer a non-exclusive, non-transferable license for use within Dubai primary schools for the duration of the contract.</w:t>
      </w:r>
    </w:p>
    <w:p>
      <w:pPr>
        <w:pStyle w:val="BodyText"/>
      </w:pPr>
      <w:r>
        <w:rPr>
          <w:bCs/>
          <w:b/>
        </w:rPr>
        <w:t xml:space="preserve">5.7</w:t>
      </w:r>
      <w:r>
        <w:t xml:space="preserve"> </w:t>
      </w:r>
      <w:r>
        <w:t xml:space="preserve">Either party may terminate this Purchase Order with thirty (30) days' written notice in the event of material breach. Upon termination, the Seller shall deliver all completed Teacher Primary work product and refund any prepaid amounts for undelivered services.</w:t>
      </w:r>
    </w:p>
    <w:p>
      <w:pPr>
        <w:pStyle w:val="BodyText"/>
      </w:pPr>
      <w:r>
        <w:rPr>
          <w:bCs/>
          <w:b/>
        </w:rPr>
        <w:t xml:space="preserve">5.8</w:t>
      </w:r>
      <w:r>
        <w:t xml:space="preserve"> </w:t>
      </w:r>
      <w:r>
        <w:t xml:space="preserve">The Seller shall maintain comprehensive insurance coverage, including professional indemnity and public liability, throughout the performance period of this Purchase Order in the United Arab Emirates Dubai.</w:t>
      </w:r>
    </w:p>
    <w:p>
      <w:pPr>
        <w:pStyle w:val="BodyText"/>
      </w:pPr>
      <w:r>
        <w:t xml:space="preserve">6. AUTHORIZED SIGNATURES</w:t>
      </w:r>
    </w:p>
    <w:p>
      <w:pPr>
        <w:pStyle w:val="BodyText"/>
      </w:pPr>
      <w:r>
        <w:rPr>
          <w:bCs/>
          <w:b/>
        </w:rPr>
        <w:t xml:space="preserve">For and on behalf of the Buyer:</w:t>
      </w:r>
    </w:p>
    <w:p>
      <w:pPr>
        <w:pStyle w:val="BodyText"/>
      </w:pPr>
      <w:r>
        <w:t xml:space="preserve">Dubai Primary Education Authority</w:t>
      </w:r>
    </w:p>
    <w:p>
      <w:pPr>
        <w:pStyle w:val="BodyText"/>
      </w:pPr>
      <w:r>
        <w:t xml:space="preserve">Dr. Fatima Al Mansoori</w:t>
      </w:r>
    </w:p>
    <w:p>
      <w:pPr>
        <w:pStyle w:val="BodyText"/>
      </w:pPr>
      <w:r>
        <w:t xml:space="preserve">Director of Teacher Primary Development</w:t>
      </w:r>
    </w:p>
    <w:p>
      <w:pPr>
        <w:pStyle w:val="BodyText"/>
      </w:pPr>
      <w:r>
        <w:t xml:space="preserve">Date: _______________</w:t>
      </w:r>
    </w:p>
    <w:p>
      <w:pPr>
        <w:pStyle w:val="BodyText"/>
      </w:pPr>
      <w:r>
        <w:rPr>
          <w:bCs/>
          <w:b/>
        </w:rPr>
        <w:t xml:space="preserve">For and on behalf of the Seller:</w:t>
      </w:r>
    </w:p>
    <w:p>
      <w:pPr>
        <w:pStyle w:val="BodyText"/>
      </w:pPr>
      <w:r>
        <w:t xml:space="preserve">Emirates Teacher Primary Training &amp; Solutions LLC</w:t>
      </w:r>
    </w:p>
    <w:p>
      <w:pPr>
        <w:pStyle w:val="BodyText"/>
      </w:pPr>
      <w:r>
        <w:t xml:space="preserve">Mr. James Whitfield</w:t>
      </w:r>
    </w:p>
    <w:p>
      <w:pPr>
        <w:pStyle w:val="BodyText"/>
      </w:pPr>
      <w:r>
        <w:t xml:space="preserve">Regional Sales Director</w:t>
      </w:r>
    </w:p>
    <w:p>
      <w:pPr>
        <w:pStyle w:val="BodyText"/>
      </w:pPr>
      <w:r>
        <w:t xml:space="preserve">Date: _______________</w:t>
      </w:r>
    </w:p>
    <w:p>
      <w:pPr>
        <w:pStyle w:val="BodyText"/>
      </w:pPr>
      <w:r>
        <w:t xml:space="preserve">This Purchase Order (PO-DXB-TP-2025-04872) is issued by the Dubai Primary Education Authority for the procurement of Teacher Primary services and resources within the United Arab Emirates Dubai. This document constitutes a binding commercial agreement upon execution by both parties. All communications regarding this Purchase Order shall be directed to the procurement office at the address stated above. © 2025 Dubai Primary Education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Services - United Arab Emirates Dubai</dc:title>
  <dc:creator/>
  <dc:language>en</dc:language>
  <cp:keywords/>
  <dcterms:created xsi:type="dcterms:W3CDTF">2026-10-10T09:04:21Z</dcterms:created>
  <dcterms:modified xsi:type="dcterms:W3CDTF">2026-10-10T09:04:21Z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