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Teacher</w:t>
      </w:r>
      <w:r>
        <w:t xml:space="preserve"> </w:t>
      </w:r>
      <w:r>
        <w:t xml:space="preserve">Secondary</w:t>
      </w:r>
      <w:r>
        <w:t xml:space="preserve"> </w:t>
      </w:r>
      <w:r>
        <w:t xml:space="preserve">Services</w:t>
      </w:r>
      <w:r>
        <w:t xml:space="preserve"> </w:t>
      </w:r>
      <w:r>
        <w:t xml:space="preserve">-</w:t>
      </w:r>
      <w:r>
        <w:t xml:space="preserve"> </w:t>
      </w:r>
      <w:r>
        <w:t xml:space="preserve">Australia</w:t>
      </w:r>
      <w:r>
        <w:t xml:space="preserve"> </w:t>
      </w:r>
      <w:r>
        <w:t xml:space="preserve">Sydney</w:t>
      </w:r>
    </w:p>
    <w:bookmarkStart w:id="20" w:name="purchase-order"/>
    <w:p>
      <w:pPr>
        <w:pStyle w:val="Heading1"/>
      </w:pPr>
      <w:r>
        <w:t xml:space="preserve">PURCHASE ORDER</w:t>
      </w:r>
    </w:p>
    <w:p>
      <w:pPr>
        <w:pStyle w:val="FirstParagraph"/>
      </w:pPr>
      <w:r>
        <w:rPr>
          <w:bCs/>
          <w:b/>
        </w:rPr>
        <w:t xml:space="preserve">Document Type:</w:t>
      </w:r>
      <w:r>
        <w:t xml:space="preserve"> </w:t>
      </w:r>
      <w:r>
        <w:t xml:space="preserve">Purchase Order for Teacher Secondary Services</w:t>
      </w:r>
    </w:p>
    <w:p>
      <w:pPr>
        <w:pStyle w:val="BodyText"/>
      </w:pPr>
      <w:r>
        <w:rPr>
          <w:bCs/>
          <w:b/>
        </w:rPr>
        <w:t xml:space="preserve">Region:</w:t>
      </w:r>
      <w:r>
        <w:t xml:space="preserve"> </w:t>
      </w:r>
      <w:r>
        <w:t xml:space="preserve">Australia Sydney – New South Wales Education Portfolio</w:t>
      </w:r>
    </w:p>
    <w:p>
      <w:pPr>
        <w:pStyle w:val="BodyText"/>
      </w:pPr>
      <w:r>
        <w:t xml:space="preserve">PO No: SYD-SEC-2025-04872</w:t>
      </w:r>
      <w:r>
        <w:br/>
      </w:r>
      <w:r>
        <w:br/>
      </w:r>
      <w:r>
        <w:t xml:space="preserve">ACTIVE</w:t>
      </w:r>
    </w:p>
    <w:bookmarkEnd w:id="20"/>
    <w:bookmarkStart w:id="21" w:name="purchasing-entity-buyer"/>
    <w:p>
      <w:pPr>
        <w:pStyle w:val="Heading3"/>
      </w:pPr>
      <w:r>
        <w:t xml:space="preserve">Purchasing Entity (Buyer)</w:t>
      </w:r>
    </w:p>
    <w:p>
      <w:pPr>
        <w:pStyle w:val="FirstParagraph"/>
      </w:pPr>
      <w:r>
        <w:rPr>
          <w:bCs/>
          <w:b/>
        </w:rPr>
        <w:t xml:space="preserve">Name:</w:t>
      </w:r>
      <w:r>
        <w:t xml:space="preserve"> </w:t>
      </w:r>
      <w:r>
        <w:t xml:space="preserve">Sydney Metropolitan Secondary Education Authority</w:t>
      </w:r>
    </w:p>
    <w:p>
      <w:pPr>
        <w:pStyle w:val="BodyText"/>
      </w:pPr>
      <w:r>
        <w:rPr>
          <w:bCs/>
          <w:b/>
        </w:rPr>
        <w:t xml:space="preserve">Address:</w:t>
      </w:r>
      <w:r>
        <w:t xml:space="preserve"> </w:t>
      </w:r>
      <w:r>
        <w:t xml:space="preserve">Level 12, 45 Macquarie Street, Sydney NSW 2000, Australia</w:t>
      </w:r>
    </w:p>
    <w:p>
      <w:pPr>
        <w:pStyle w:val="BodyText"/>
      </w:pPr>
      <w:r>
        <w:rPr>
          <w:bCs/>
          <w:b/>
        </w:rPr>
        <w:t xml:space="preserve">ABN:</w:t>
      </w:r>
      <w:r>
        <w:t xml:space="preserve"> </w:t>
      </w:r>
      <w:r>
        <w:t xml:space="preserve">52 847 391 006</w:t>
      </w:r>
    </w:p>
    <w:p>
      <w:pPr>
        <w:pStyle w:val="BodyText"/>
      </w:pPr>
      <w:r>
        <w:rPr>
          <w:bCs/>
          <w:b/>
        </w:rPr>
        <w:t xml:space="preserve">Contact:</w:t>
      </w:r>
      <w:r>
        <w:t xml:space="preserve"> </w:t>
      </w:r>
      <w:r>
        <w:t xml:space="preserve">Procurement Division, Teacher Secondary Services Unit</w:t>
      </w:r>
    </w:p>
    <w:p>
      <w:pPr>
        <w:pStyle w:val="BodyText"/>
      </w:pPr>
      <w:r>
        <w:rPr>
          <w:bCs/>
          <w:b/>
        </w:rPr>
        <w:t xml:space="preserve">Email:</w:t>
      </w:r>
      <w:r>
        <w:t xml:space="preserve"> </w:t>
      </w:r>
      <w:r>
        <w:t xml:space="preserve">procurement@sydneysec.edu.au</w:t>
      </w:r>
    </w:p>
    <w:p>
      <w:pPr>
        <w:pStyle w:val="BodyText"/>
      </w:pPr>
      <w:r>
        <w:rPr>
          <w:bCs/>
          <w:b/>
        </w:rPr>
        <w:t xml:space="preserve">Phone:</w:t>
      </w:r>
      <w:r>
        <w:t xml:space="preserve"> </w:t>
      </w:r>
      <w:r>
        <w:t xml:space="preserve">+61 2 9214 5500</w:t>
      </w:r>
    </w:p>
    <w:bookmarkEnd w:id="21"/>
    <w:bookmarkStart w:id="22" w:name="supplier-seller"/>
    <w:p>
      <w:pPr>
        <w:pStyle w:val="Heading3"/>
      </w:pPr>
      <w:r>
        <w:t xml:space="preserve">Supplier (Seller)</w:t>
      </w:r>
    </w:p>
    <w:p>
      <w:pPr>
        <w:pStyle w:val="FirstParagraph"/>
      </w:pPr>
      <w:r>
        <w:rPr>
          <w:bCs/>
          <w:b/>
        </w:rPr>
        <w:t xml:space="preserve">Name:</w:t>
      </w:r>
      <w:r>
        <w:t xml:space="preserve"> </w:t>
      </w:r>
      <w:r>
        <w:t xml:space="preserve">Harbour Education Recruitment &amp; Staffing Pty Ltd</w:t>
      </w:r>
    </w:p>
    <w:p>
      <w:pPr>
        <w:pStyle w:val="BodyText"/>
      </w:pPr>
      <w:r>
        <w:rPr>
          <w:bCs/>
          <w:b/>
        </w:rPr>
        <w:t xml:space="preserve">Address:</w:t>
      </w:r>
      <w:r>
        <w:t xml:space="preserve"> </w:t>
      </w:r>
      <w:r>
        <w:t xml:space="preserve">Suite 301, 88 George Street, Sydney NSW 2000, Australia</w:t>
      </w:r>
    </w:p>
    <w:p>
      <w:pPr>
        <w:pStyle w:val="BodyText"/>
      </w:pPr>
      <w:r>
        <w:rPr>
          <w:bCs/>
          <w:b/>
        </w:rPr>
        <w:t xml:space="preserve">ABN:</w:t>
      </w:r>
      <w:r>
        <w:t xml:space="preserve"> </w:t>
      </w:r>
      <w:r>
        <w:t xml:space="preserve">29 614 772 338</w:t>
      </w:r>
    </w:p>
    <w:p>
      <w:pPr>
        <w:pStyle w:val="BodyText"/>
      </w:pPr>
      <w:r>
        <w:rPr>
          <w:bCs/>
          <w:b/>
        </w:rPr>
        <w:t xml:space="preserve">Contact:</w:t>
      </w:r>
      <w:r>
        <w:t xml:space="preserve"> </w:t>
      </w:r>
      <w:r>
        <w:t xml:space="preserve">Ms. Catherine Whitfield, Account Manager</w:t>
      </w:r>
    </w:p>
    <w:p>
      <w:pPr>
        <w:pStyle w:val="BodyText"/>
      </w:pPr>
      <w:r>
        <w:rPr>
          <w:bCs/>
          <w:b/>
        </w:rPr>
        <w:t xml:space="preserve">Email:</w:t>
      </w:r>
      <w:r>
        <w:t xml:space="preserve"> </w:t>
      </w:r>
      <w:r>
        <w:t xml:space="preserve">c.whitfield@harbouredu.com.au</w:t>
      </w:r>
    </w:p>
    <w:p>
      <w:pPr>
        <w:pStyle w:val="BodyText"/>
      </w:pPr>
      <w:r>
        <w:rPr>
          <w:bCs/>
          <w:b/>
        </w:rPr>
        <w:t xml:space="preserve">Phone:</w:t>
      </w:r>
      <w:r>
        <w:t xml:space="preserve"> </w:t>
      </w:r>
      <w:r>
        <w:t xml:space="preserve">+61 2 9267 8834</w:t>
      </w:r>
    </w:p>
    <w:bookmarkEnd w:id="22"/>
    <w:bookmarkStart w:id="23" w:name="purchase-order-details"/>
    <w:p>
      <w:pPr>
        <w:pStyle w:val="Heading3"/>
      </w:pPr>
      <w:r>
        <w:t xml:space="preserve">Purchase Order Details</w:t>
      </w:r>
    </w:p>
    <w:p>
      <w:pPr>
        <w:pStyle w:val="FirstParagraph"/>
      </w:pPr>
      <w:r>
        <w:rPr>
          <w:bCs/>
          <w:b/>
        </w:rPr>
        <w:t xml:space="preserve">PO Date:</w:t>
      </w:r>
      <w:r>
        <w:t xml:space="preserve"> </w:t>
      </w:r>
      <w:r>
        <w:t xml:space="preserve">14 January 2025</w:t>
      </w:r>
    </w:p>
    <w:p>
      <w:pPr>
        <w:pStyle w:val="BodyText"/>
      </w:pPr>
      <w:r>
        <w:rPr>
          <w:bCs/>
          <w:b/>
        </w:rPr>
        <w:t xml:space="preserve">Required Delivery/Commencement Date:</w:t>
      </w:r>
      <w:r>
        <w:t xml:space="preserve"> </w:t>
      </w:r>
      <w:r>
        <w:t xml:space="preserve">3 February 2025</w:t>
      </w:r>
    </w:p>
    <w:p>
      <w:pPr>
        <w:pStyle w:val="BodyText"/>
      </w:pPr>
      <w:r>
        <w:rPr>
          <w:bCs/>
          <w:b/>
        </w:rPr>
        <w:t xml:space="preserve">Payment Terms:</w:t>
      </w:r>
      <w:r>
        <w:t xml:space="preserve"> </w:t>
      </w:r>
      <w:r>
        <w:t xml:space="preserve">Net 30 days from invoice date</w:t>
      </w:r>
    </w:p>
    <w:p>
      <w:pPr>
        <w:pStyle w:val="BodyText"/>
      </w:pPr>
      <w:r>
        <w:rPr>
          <w:bCs/>
          <w:b/>
        </w:rPr>
        <w:t xml:space="preserve">Payment Method:</w:t>
      </w:r>
      <w:r>
        <w:t xml:space="preserve"> </w:t>
      </w:r>
      <w:r>
        <w:t xml:space="preserve">Electronic Funds Transfer (EFT) to supplier's nominated Australian bank account</w:t>
      </w:r>
    </w:p>
    <w:p>
      <w:pPr>
        <w:pStyle w:val="BodyText"/>
      </w:pPr>
      <w:r>
        <w:rPr>
          <w:bCs/>
          <w:b/>
        </w:rPr>
        <w:t xml:space="preserve">Currency:</w:t>
      </w:r>
      <w:r>
        <w:t xml:space="preserve"> </w:t>
      </w:r>
      <w:r>
        <w:t xml:space="preserve">Australian Dollar (AUD)</w:t>
      </w:r>
    </w:p>
    <w:bookmarkEnd w:id="23"/>
    <w:bookmarkStart w:id="24" w:name="contract-reference"/>
    <w:p>
      <w:pPr>
        <w:pStyle w:val="Heading3"/>
      </w:pPr>
      <w:r>
        <w:t xml:space="preserve">Contract Reference</w:t>
      </w:r>
    </w:p>
    <w:p>
      <w:pPr>
        <w:pStyle w:val="FirstParagraph"/>
      </w:pPr>
      <w:r>
        <w:rPr>
          <w:bCs/>
          <w:b/>
        </w:rPr>
        <w:t xml:space="preserve">Framework Agreement:</w:t>
      </w:r>
      <w:r>
        <w:t xml:space="preserve"> </w:t>
      </w:r>
      <w:r>
        <w:t xml:space="preserve">NSW-EDU-FW-2024-119</w:t>
      </w:r>
    </w:p>
    <w:p>
      <w:pPr>
        <w:pStyle w:val="BodyText"/>
      </w:pPr>
      <w:r>
        <w:rPr>
          <w:bCs/>
          <w:b/>
        </w:rPr>
        <w:t xml:space="preserve">Applicable Legislation:</w:t>
      </w:r>
      <w:r>
        <w:t xml:space="preserve"> </w:t>
      </w:r>
      <w:r>
        <w:t xml:space="preserve">Education Act 1990 (NSW); Fair Work Act 2009 (Cth)</w:t>
      </w:r>
    </w:p>
    <w:p>
      <w:pPr>
        <w:pStyle w:val="BodyText"/>
      </w:pPr>
      <w:r>
        <w:rPr>
          <w:bCs/>
          <w:b/>
        </w:rPr>
        <w:t xml:space="preserve">Classification:</w:t>
      </w:r>
      <w:r>
        <w:t xml:space="preserve"> </w:t>
      </w:r>
      <w:r>
        <w:t xml:space="preserve">Teacher Secondary – Years 7 to 12</w:t>
      </w:r>
    </w:p>
    <w:p>
      <w:pPr>
        <w:pStyle w:val="BodyText"/>
      </w:pPr>
      <w:r>
        <w:rPr>
          <w:bCs/>
          <w:b/>
        </w:rPr>
        <w:t xml:space="preserve">Work Location:</w:t>
      </w:r>
      <w:r>
        <w:t xml:space="preserve"> </w:t>
      </w:r>
      <w:r>
        <w:t xml:space="preserve">Sydney metropolitan area, New South Wales, Australia</w:t>
      </w:r>
    </w:p>
    <w:bookmarkEnd w:id="24"/>
    <w:p>
      <w:pPr>
        <w:pStyle w:val="BodyText"/>
      </w:pPr>
      <w:r>
        <w:t xml:space="preserve">Itemised Purchase Order – Teacher Secondary Services</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Line</w:t>
            </w:r>
          </w:p>
        </w:tc>
        <w:tc>
          <w:tcPr/>
          <w:p>
            <w:pPr>
              <w:pStyle w:val="Compact"/>
              <w:jc w:val="left"/>
            </w:pPr>
            <w:r>
              <w:t xml:space="preserve">Description of Goods/Services</w:t>
            </w:r>
          </w:p>
        </w:tc>
        <w:tc>
          <w:tcPr/>
          <w:p>
            <w:pPr>
              <w:pStyle w:val="Compact"/>
              <w:jc w:val="left"/>
            </w:pPr>
            <w:r>
              <w:t xml:space="preserve">Classification</w:t>
            </w:r>
          </w:p>
        </w:tc>
        <w:tc>
          <w:tcPr/>
          <w:p>
            <w:pPr>
              <w:pStyle w:val="Compact"/>
              <w:jc w:val="left"/>
            </w:pPr>
            <w:r>
              <w:t xml:space="preserve">Qty</w:t>
            </w:r>
          </w:p>
        </w:tc>
        <w:tc>
          <w:tcPr/>
          <w:p>
            <w:pPr>
              <w:pStyle w:val="Compact"/>
              <w:jc w:val="left"/>
            </w:pPr>
            <w:r>
              <w:t xml:space="preserve">Duration</w:t>
            </w:r>
          </w:p>
        </w:tc>
        <w:tc>
          <w:tcPr/>
          <w:p>
            <w:pPr>
              <w:pStyle w:val="Compact"/>
              <w:jc w:val="left"/>
            </w:pPr>
            <w:r>
              <w:t xml:space="preserve">Unit Rate (AUD)</w:t>
            </w:r>
          </w:p>
        </w:tc>
        <w:tc>
          <w:tcPr/>
          <w:p>
            <w:pPr>
              <w:pStyle w:val="Compact"/>
              <w:jc w:val="left"/>
            </w:pPr>
            <w:r>
              <w:t xml:space="preserve">Amount (AUD)</w:t>
            </w:r>
          </w:p>
        </w:tc>
      </w:tr>
      <w:tr>
        <w:tc>
          <w:tcPr/>
          <w:p>
            <w:pPr>
              <w:pStyle w:val="Compact"/>
              <w:jc w:val="left"/>
            </w:pPr>
            <w:r>
              <w:t xml:space="preserve">01</w:t>
            </w:r>
          </w:p>
        </w:tc>
        <w:tc>
          <w:tcPr/>
          <w:p>
            <w:pPr>
              <w:pStyle w:val="Compact"/>
              <w:jc w:val="left"/>
            </w:pPr>
            <w:r>
              <w:t xml:space="preserve">Engagement of fully accredited Teacher Secondary (Mathematics, Years 7–12) – Full-time, 40 hrs/week, Sydney North campus</w:t>
            </w:r>
          </w:p>
        </w:tc>
        <w:tc>
          <w:tcPr/>
          <w:p>
            <w:pPr>
              <w:pStyle w:val="Compact"/>
              <w:jc w:val="left"/>
            </w:pPr>
            <w:r>
              <w:t xml:space="preserve">Teacher Secondary – Mathematics</w:t>
            </w:r>
          </w:p>
        </w:tc>
        <w:tc>
          <w:tcPr/>
          <w:p>
            <w:pPr>
              <w:pStyle w:val="Compact"/>
              <w:jc w:val="left"/>
            </w:pPr>
            <w:r>
              <w:t xml:space="preserve">4</w:t>
            </w:r>
          </w:p>
        </w:tc>
        <w:tc>
          <w:tcPr/>
          <w:p>
            <w:pPr>
              <w:pStyle w:val="Compact"/>
              <w:jc w:val="left"/>
            </w:pPr>
            <w:r>
              <w:t xml:space="preserve">12 months</w:t>
            </w:r>
          </w:p>
        </w:tc>
        <w:tc>
          <w:tcPr/>
          <w:p>
            <w:pPr>
              <w:pStyle w:val="Compact"/>
              <w:jc w:val="left"/>
            </w:pPr>
            <w:r>
              <w:t xml:space="preserve">$98,400.00</w:t>
            </w:r>
          </w:p>
        </w:tc>
        <w:tc>
          <w:tcPr/>
          <w:p>
            <w:pPr>
              <w:pStyle w:val="Compact"/>
              <w:jc w:val="left"/>
            </w:pPr>
            <w:r>
              <w:t xml:space="preserve">$393,600.00</w:t>
            </w:r>
          </w:p>
        </w:tc>
      </w:tr>
      <w:tr>
        <w:tc>
          <w:tcPr/>
          <w:p>
            <w:pPr>
              <w:pStyle w:val="Compact"/>
              <w:jc w:val="left"/>
            </w:pPr>
            <w:r>
              <w:t xml:space="preserve">02</w:t>
            </w:r>
          </w:p>
        </w:tc>
        <w:tc>
          <w:tcPr/>
          <w:p>
            <w:pPr>
              <w:pStyle w:val="Compact"/>
              <w:jc w:val="left"/>
            </w:pPr>
            <w:r>
              <w:t xml:space="preserve">Engagement of fully accredited Teacher Secondary (English &amp; Literature, Years 7–12) – Full-time, 40 hrs/week, Sydney Central campus</w:t>
            </w:r>
          </w:p>
        </w:tc>
        <w:tc>
          <w:tcPr/>
          <w:p>
            <w:pPr>
              <w:pStyle w:val="Compact"/>
              <w:jc w:val="left"/>
            </w:pPr>
            <w:r>
              <w:t xml:space="preserve">Teacher Secondary – English</w:t>
            </w:r>
          </w:p>
        </w:tc>
        <w:tc>
          <w:tcPr/>
          <w:p>
            <w:pPr>
              <w:pStyle w:val="Compact"/>
              <w:jc w:val="left"/>
            </w:pPr>
            <w:r>
              <w:t xml:space="preserve">6</w:t>
            </w:r>
          </w:p>
        </w:tc>
        <w:tc>
          <w:tcPr/>
          <w:p>
            <w:pPr>
              <w:pStyle w:val="Compact"/>
              <w:jc w:val="left"/>
            </w:pPr>
            <w:r>
              <w:t xml:space="preserve">12 months</w:t>
            </w:r>
          </w:p>
        </w:tc>
        <w:tc>
          <w:tcPr/>
          <w:p>
            <w:pPr>
              <w:pStyle w:val="Compact"/>
              <w:jc w:val="left"/>
            </w:pPr>
            <w:r>
              <w:t xml:space="preserve">$96,200.00</w:t>
            </w:r>
          </w:p>
        </w:tc>
        <w:tc>
          <w:tcPr/>
          <w:p>
            <w:pPr>
              <w:pStyle w:val="Compact"/>
              <w:jc w:val="left"/>
            </w:pPr>
            <w:r>
              <w:t xml:space="preserve">$577,200.00</w:t>
            </w:r>
          </w:p>
        </w:tc>
      </w:tr>
      <w:tr>
        <w:tc>
          <w:tcPr/>
          <w:p>
            <w:pPr>
              <w:pStyle w:val="Compact"/>
              <w:jc w:val="left"/>
            </w:pPr>
            <w:r>
              <w:t xml:space="preserve">03</w:t>
            </w:r>
          </w:p>
        </w:tc>
        <w:tc>
          <w:tcPr/>
          <w:p>
            <w:pPr>
              <w:pStyle w:val="Compact"/>
              <w:jc w:val="left"/>
            </w:pPr>
            <w:r>
              <w:t xml:space="preserve">Engagement of fully accredited Teacher Secondary (Science – Physics &amp; Chemistry, Years 9–12) – Full-time, 40 hrs/week, Sydney East campus</w:t>
            </w:r>
          </w:p>
        </w:tc>
        <w:tc>
          <w:tcPr/>
          <w:p>
            <w:pPr>
              <w:pStyle w:val="Compact"/>
              <w:jc w:val="left"/>
            </w:pPr>
            <w:r>
              <w:t xml:space="preserve">Teacher Secondary – Science</w:t>
            </w:r>
          </w:p>
        </w:tc>
        <w:tc>
          <w:tcPr/>
          <w:p>
            <w:pPr>
              <w:pStyle w:val="Compact"/>
              <w:jc w:val="left"/>
            </w:pPr>
            <w:r>
              <w:t xml:space="preserve">5</w:t>
            </w:r>
          </w:p>
        </w:tc>
        <w:tc>
          <w:tcPr/>
          <w:p>
            <w:pPr>
              <w:pStyle w:val="Compact"/>
              <w:jc w:val="left"/>
            </w:pPr>
            <w:r>
              <w:t xml:space="preserve">12 months</w:t>
            </w:r>
          </w:p>
        </w:tc>
        <w:tc>
          <w:tcPr/>
          <w:p>
            <w:pPr>
              <w:pStyle w:val="Compact"/>
              <w:jc w:val="left"/>
            </w:pPr>
            <w:r>
              <w:t xml:space="preserve">$101,800.00</w:t>
            </w:r>
          </w:p>
        </w:tc>
        <w:tc>
          <w:tcPr/>
          <w:p>
            <w:pPr>
              <w:pStyle w:val="Compact"/>
              <w:jc w:val="left"/>
            </w:pPr>
            <w:r>
              <w:t xml:space="preserve">$509,000.00</w:t>
            </w:r>
          </w:p>
        </w:tc>
      </w:tr>
      <w:tr>
        <w:tc>
          <w:tcPr/>
          <w:p>
            <w:pPr>
              <w:pStyle w:val="Compact"/>
              <w:jc w:val="left"/>
            </w:pPr>
            <w:r>
              <w:t xml:space="preserve">04</w:t>
            </w:r>
          </w:p>
        </w:tc>
        <w:tc>
          <w:tcPr/>
          <w:p>
            <w:pPr>
              <w:pStyle w:val="Compact"/>
              <w:jc w:val="left"/>
            </w:pPr>
            <w:r>
              <w:t xml:space="preserve">Engagement of fully accredited Teacher Secondary (Humanities &amp; Social Sciences, Years 7–12) – Full-time, 40 hrs/week, Sydney West campus</w:t>
            </w:r>
          </w:p>
        </w:tc>
        <w:tc>
          <w:tcPr/>
          <w:p>
            <w:pPr>
              <w:pStyle w:val="Compact"/>
              <w:jc w:val="left"/>
            </w:pPr>
            <w:r>
              <w:t xml:space="preserve">Teacher Secondary – HASS</w:t>
            </w:r>
          </w:p>
        </w:tc>
        <w:tc>
          <w:tcPr/>
          <w:p>
            <w:pPr>
              <w:pStyle w:val="Compact"/>
              <w:jc w:val="left"/>
            </w:pPr>
            <w:r>
              <w:t xml:space="preserve">3</w:t>
            </w:r>
          </w:p>
        </w:tc>
        <w:tc>
          <w:tcPr/>
          <w:p>
            <w:pPr>
              <w:pStyle w:val="Compact"/>
              <w:jc w:val="left"/>
            </w:pPr>
            <w:r>
              <w:t xml:space="preserve">12 months</w:t>
            </w:r>
          </w:p>
        </w:tc>
        <w:tc>
          <w:tcPr/>
          <w:p>
            <w:pPr>
              <w:pStyle w:val="Compact"/>
              <w:jc w:val="left"/>
            </w:pPr>
            <w:r>
              <w:t xml:space="preserve">$95,600.00</w:t>
            </w:r>
          </w:p>
        </w:tc>
        <w:tc>
          <w:tcPr/>
          <w:p>
            <w:pPr>
              <w:pStyle w:val="Compact"/>
              <w:jc w:val="left"/>
            </w:pPr>
            <w:r>
              <w:t xml:space="preserve">$286,800.00</w:t>
            </w:r>
          </w:p>
        </w:tc>
      </w:tr>
      <w:tr>
        <w:tc>
          <w:tcPr/>
          <w:p>
            <w:pPr>
              <w:pStyle w:val="Compact"/>
              <w:jc w:val="left"/>
            </w:pPr>
            <w:r>
              <w:t xml:space="preserve">05</w:t>
            </w:r>
          </w:p>
        </w:tc>
        <w:tc>
          <w:tcPr/>
          <w:p>
            <w:pPr>
              <w:pStyle w:val="Compact"/>
              <w:jc w:val="left"/>
            </w:pPr>
            <w:r>
              <w:t xml:space="preserve">Engagement of fully accredited Teacher Secondary (Visual Arts &amp; Music, Years 7–12) – Part-time, 20 hrs/week, Sydney South campus</w:t>
            </w:r>
          </w:p>
        </w:tc>
        <w:tc>
          <w:tcPr/>
          <w:p>
            <w:pPr>
              <w:pStyle w:val="Compact"/>
              <w:jc w:val="left"/>
            </w:pPr>
            <w:r>
              <w:t xml:space="preserve">Teacher Secondary – Creative Arts</w:t>
            </w:r>
          </w:p>
        </w:tc>
        <w:tc>
          <w:tcPr/>
          <w:p>
            <w:pPr>
              <w:pStyle w:val="Compact"/>
              <w:jc w:val="left"/>
            </w:pPr>
            <w:r>
              <w:t xml:space="preserve">4</w:t>
            </w:r>
          </w:p>
        </w:tc>
        <w:tc>
          <w:tcPr/>
          <w:p>
            <w:pPr>
              <w:pStyle w:val="Compact"/>
              <w:jc w:val="left"/>
            </w:pPr>
            <w:r>
              <w:t xml:space="preserve">12 months</w:t>
            </w:r>
          </w:p>
        </w:tc>
        <w:tc>
          <w:tcPr/>
          <w:p>
            <w:pPr>
              <w:pStyle w:val="Compact"/>
              <w:jc w:val="left"/>
            </w:pPr>
            <w:r>
              <w:t xml:space="preserve">$52,300.00</w:t>
            </w:r>
          </w:p>
        </w:tc>
        <w:tc>
          <w:tcPr/>
          <w:p>
            <w:pPr>
              <w:pStyle w:val="Compact"/>
              <w:jc w:val="left"/>
            </w:pPr>
            <w:r>
              <w:t xml:space="preserve">$209,200.00</w:t>
            </w:r>
          </w:p>
        </w:tc>
      </w:tr>
      <w:tr>
        <w:tc>
          <w:tcPr/>
          <w:p>
            <w:pPr>
              <w:pStyle w:val="Compact"/>
              <w:jc w:val="left"/>
            </w:pPr>
            <w:r>
              <w:t xml:space="preserve">06</w:t>
            </w:r>
          </w:p>
        </w:tc>
        <w:tc>
          <w:tcPr/>
          <w:p>
            <w:pPr>
              <w:pStyle w:val="Compact"/>
              <w:jc w:val="left"/>
            </w:pPr>
            <w:r>
              <w:t xml:space="preserve">Professional development and induction programme for all engaged Teacher Secondary staff – Australia Sydney region</w:t>
            </w:r>
          </w:p>
        </w:tc>
        <w:tc>
          <w:tcPr/>
          <w:p>
            <w:pPr>
              <w:pStyle w:val="Compact"/>
              <w:jc w:val="left"/>
            </w:pPr>
            <w:r>
              <w:t xml:space="preserve">Training &amp; Development</w:t>
            </w:r>
          </w:p>
        </w:tc>
        <w:tc>
          <w:tcPr/>
          <w:p>
            <w:pPr>
              <w:pStyle w:val="Compact"/>
              <w:jc w:val="left"/>
            </w:pPr>
            <w:r>
              <w:t xml:space="preserve">1</w:t>
            </w:r>
          </w:p>
        </w:tc>
        <w:tc>
          <w:tcPr/>
          <w:p>
            <w:pPr>
              <w:pStyle w:val="Compact"/>
              <w:jc w:val="left"/>
            </w:pPr>
            <w:r>
              <w:t xml:space="preserve">12 months</w:t>
            </w:r>
          </w:p>
        </w:tc>
        <w:tc>
          <w:tcPr/>
          <w:p>
            <w:pPr>
              <w:pStyle w:val="Compact"/>
              <w:jc w:val="left"/>
            </w:pPr>
            <w:r>
              <w:t xml:space="preserve">$45,000.00</w:t>
            </w:r>
          </w:p>
        </w:tc>
        <w:tc>
          <w:tcPr/>
          <w:p>
            <w:pPr>
              <w:pStyle w:val="Compact"/>
              <w:jc w:val="left"/>
            </w:pPr>
            <w:r>
              <w:t xml:space="preserve">$45,000.00</w:t>
            </w:r>
          </w:p>
        </w:tc>
      </w:tr>
      <w:tr>
        <w:tc>
          <w:tcPr/>
          <w:p>
            <w:pPr>
              <w:pStyle w:val="Compact"/>
              <w:jc w:val="left"/>
            </w:pPr>
            <w:r>
              <w:t xml:space="preserve">07</w:t>
            </w:r>
          </w:p>
        </w:tc>
        <w:tc>
          <w:tcPr/>
          <w:p>
            <w:pPr>
              <w:pStyle w:val="Compact"/>
              <w:jc w:val="left"/>
            </w:pPr>
            <w:r>
              <w:t xml:space="preserve">Administrative support, payroll processing, and compliance management for Teacher Secondary engagements in Australia Sydney</w:t>
            </w:r>
          </w:p>
        </w:tc>
        <w:tc>
          <w:tcPr/>
          <w:p>
            <w:pPr>
              <w:pStyle w:val="Compact"/>
              <w:jc w:val="left"/>
            </w:pPr>
            <w:r>
              <w:t xml:space="preserve">Administrative Services</w:t>
            </w:r>
          </w:p>
        </w:tc>
        <w:tc>
          <w:tcPr/>
          <w:p>
            <w:pPr>
              <w:pStyle w:val="Compact"/>
              <w:jc w:val="left"/>
            </w:pPr>
            <w:r>
              <w:t xml:space="preserve">1</w:t>
            </w:r>
          </w:p>
        </w:tc>
        <w:tc>
          <w:tcPr/>
          <w:p>
            <w:pPr>
              <w:pStyle w:val="Compact"/>
              <w:jc w:val="left"/>
            </w:pPr>
            <w:r>
              <w:t xml:space="preserve">12 months</w:t>
            </w:r>
          </w:p>
        </w:tc>
        <w:tc>
          <w:tcPr/>
          <w:p>
            <w:pPr>
              <w:pStyle w:val="Compact"/>
              <w:jc w:val="left"/>
            </w:pPr>
            <w:r>
              <w:t xml:space="preserve">$38,500.00</w:t>
            </w:r>
          </w:p>
        </w:tc>
        <w:tc>
          <w:tcPr/>
          <w:p>
            <w:pPr>
              <w:pStyle w:val="Compact"/>
              <w:jc w:val="left"/>
            </w:pPr>
            <w:r>
              <w:t xml:space="preserve">$38,500.00</w:t>
            </w:r>
          </w:p>
        </w:tc>
      </w:tr>
      <w:tr>
        <w:tc>
          <w:tcPr>
            <w:gridSpan w:val="6"/>
          </w:tcPr>
          <w:p>
            <w:pPr>
              <w:pStyle w:val="Compact"/>
              <w:jc w:val="right"/>
            </w:pPr>
            <w:r>
              <w:t xml:space="preserve">Subtotal (AUD)</w:t>
            </w:r>
          </w:p>
        </w:tc>
        <w:tc>
          <w:tcPr/>
          <w:p>
            <w:pPr>
              <w:pStyle w:val="Compact"/>
              <w:jc w:val="left"/>
            </w:pPr>
            <w:r>
              <w:t xml:space="preserve">$2,059,300.00</w:t>
            </w:r>
          </w:p>
        </w:tc>
      </w:tr>
      <w:tr>
        <w:tc>
          <w:tcPr>
            <w:gridSpan w:val="6"/>
          </w:tcPr>
          <w:p>
            <w:pPr>
              <w:pStyle w:val="Compact"/>
              <w:jc w:val="right"/>
            </w:pPr>
            <w:r>
              <w:t xml:space="preserve">GST (10%)</w:t>
            </w:r>
          </w:p>
        </w:tc>
        <w:tc>
          <w:tcPr/>
          <w:p>
            <w:pPr>
              <w:pStyle w:val="Compact"/>
              <w:jc w:val="left"/>
            </w:pPr>
            <w:r>
              <w:t xml:space="preserve">$205,930.00</w:t>
            </w:r>
          </w:p>
        </w:tc>
      </w:tr>
      <w:tr>
        <w:tc>
          <w:tcPr>
            <w:gridSpan w:val="6"/>
          </w:tcPr>
          <w:p>
            <w:pPr>
              <w:pStyle w:val="Compact"/>
              <w:jc w:val="right"/>
            </w:pPr>
            <w:r>
              <w:t xml:space="preserve">TOTAL PURCHASE ORDER VALUE (AUD)</w:t>
            </w:r>
          </w:p>
        </w:tc>
        <w:tc>
          <w:tcPr/>
          <w:p>
            <w:pPr>
              <w:pStyle w:val="Compact"/>
              <w:jc w:val="left"/>
            </w:pPr>
            <w:r>
              <w:t xml:space="preserve">$2,265,230.00</w:t>
            </w:r>
          </w:p>
        </w:tc>
      </w:tr>
    </w:tbl>
    <w:p>
      <w:pPr>
        <w:pStyle w:val="BodyText"/>
      </w:pPr>
      <w:r>
        <w:t xml:space="preserve">Terms and Conditions</w:t>
      </w:r>
    </w:p>
    <w:p>
      <w:pPr>
        <w:numPr>
          <w:ilvl w:val="0"/>
          <w:numId w:val="1001"/>
        </w:numPr>
        <w:pStyle w:val="Compact"/>
      </w:pPr>
      <w:r>
        <w:t xml:space="preserve">All Teacher Secondary personnel engaged under this Purchase Order must hold a valid NSW Accreditation as a Secondary Teacher issued by the NSW Education Standards Authority (NESA) and must be registered with the relevant professional teaching body in Australia Sydney.</w:t>
      </w:r>
    </w:p>
    <w:p>
      <w:pPr>
        <w:numPr>
          <w:ilvl w:val="0"/>
          <w:numId w:val="1001"/>
        </w:numPr>
        <w:pStyle w:val="Compact"/>
      </w:pPr>
      <w:r>
        <w:t xml:space="preserve">The supplier, Harbour Education Recruitment &amp; Staffing Pty Ltd, warrants that all Teacher Secondary candidates placed under this Purchase Order will have undergone comprehensive background checks, including National Police Clearance and Working with Children Check (WWCC) as mandated for Australia Sydney educational institutions.</w:t>
      </w:r>
    </w:p>
    <w:p>
      <w:pPr>
        <w:numPr>
          <w:ilvl w:val="0"/>
          <w:numId w:val="1001"/>
        </w:numPr>
        <w:pStyle w:val="Compact"/>
      </w:pPr>
      <w:r>
        <w:t xml:space="preserve">Commencement of all Teacher Secondary engagements is scheduled for 3 February 2025, aligning with the Australian Sydney school term calendar. Any delays in placement exceeding five (5) business days will incur a penalty of 0.5% of the affected line-item value per day.</w:t>
      </w:r>
    </w:p>
    <w:p>
      <w:pPr>
        <w:numPr>
          <w:ilvl w:val="0"/>
          <w:numId w:val="1001"/>
        </w:numPr>
        <w:pStyle w:val="Compact"/>
      </w:pPr>
      <w:r>
        <w:t xml:space="preserve">Payment shall be made within thirty (30) calendar days of receipt of a valid tax invoice. Invoices must reference this Purchase Order number (SYD-SEC-2025-04872) and be submitted to the Procurement Division, Sydney Metropolitan Secondary Education Authority, Australia Sydney.</w:t>
      </w:r>
    </w:p>
    <w:p>
      <w:pPr>
        <w:numPr>
          <w:ilvl w:val="0"/>
          <w:numId w:val="1001"/>
        </w:numPr>
        <w:pStyle w:val="Compact"/>
      </w:pPr>
      <w:r>
        <w:t xml:space="preserve">The supplier shall maintain all statutory employer obligations, including superannuation contributions, workers' compensation insurance, and adherence to the NSW Education Industry Award, for every Teacher Secondary engaged under this Purchase Order in Australia Sydney.</w:t>
      </w:r>
    </w:p>
    <w:p>
      <w:pPr>
        <w:numPr>
          <w:ilvl w:val="0"/>
          <w:numId w:val="1001"/>
        </w:numPr>
        <w:pStyle w:val="Compact"/>
      </w:pPr>
      <w:r>
        <w:t xml:space="preserve">This Purchase Order is governed by the laws of the State of New South Wales, Australia. Any disputes arising from the interpretation or performance of this Purchase Order relating to Teacher Secondary services in Australia Sydney shall be resolved through mediation under the NSW Civil and Administrative Tribunal (NCAT) procedures before escalation to litigation.</w:t>
      </w:r>
    </w:p>
    <w:p>
      <w:pPr>
        <w:numPr>
          <w:ilvl w:val="0"/>
          <w:numId w:val="1001"/>
        </w:numPr>
        <w:pStyle w:val="Compact"/>
      </w:pPr>
      <w:r>
        <w:t xml:space="preserve">The Purchasing Entity reserves the right to terminate any individual Teacher Secondary engagement with fourteen (14) days' written notice in cases of unsatisfactory performance, breach of professional conduct standards, or failure to meet the pedagogical requirements of the Australia Sydney secondary curriculum.</w:t>
      </w:r>
    </w:p>
    <w:p>
      <w:pPr>
        <w:numPr>
          <w:ilvl w:val="0"/>
          <w:numId w:val="1001"/>
        </w:numPr>
        <w:pStyle w:val="Compact"/>
      </w:pPr>
      <w:r>
        <w:t xml:space="preserve">All data collected during the recruitment and engagement of Teacher Secondary staff must comply with the Privacy Act 1988 (Cth) and the NSW Information Privacy &amp; Management Act 1999. Data storage must occur on servers physically located within Australia Sydney or the broader Australian jurisdiction.</w:t>
      </w:r>
    </w:p>
    <w:p>
      <w:pPr>
        <w:numPr>
          <w:ilvl w:val="0"/>
          <w:numId w:val="1001"/>
        </w:numPr>
        <w:pStyle w:val="Compact"/>
      </w:pPr>
      <w:r>
        <w:t xml:space="preserve">This Purchase Order constitutes the entire agreement between the parties regarding the procurement of Teacher Secondary services in Australia Sydney and supersedes all prior negotiations, representations, or agreements, whether written or oral.</w:t>
      </w:r>
    </w:p>
    <w:p>
      <w:pPr>
        <w:pStyle w:val="FirstParagraph"/>
      </w:pPr>
      <w:r>
        <w:t xml:space="preserve">Authorisation and Acceptance</w:t>
      </w:r>
    </w:p>
    <w:p>
      <w:pPr>
        <w:pStyle w:val="BodyText"/>
      </w:pPr>
      <w:r>
        <w:rPr>
          <w:bCs/>
          <w:b/>
        </w:rPr>
        <w:t xml:space="preserve">Authorised by (Purchasing Entity):</w:t>
      </w:r>
    </w:p>
    <w:p>
      <w:pPr>
        <w:pStyle w:val="BodyText"/>
      </w:pPr>
      <w:r>
        <w:t xml:space="preserve">Dr. Margaret Chen, Director of Procurement</w:t>
      </w:r>
      <w:r>
        <w:br/>
      </w:r>
      <w:r>
        <w:t xml:space="preserve">Sydney Metropolitan Secondary Education Authority</w:t>
      </w:r>
      <w:r>
        <w:br/>
      </w:r>
      <w:r>
        <w:t xml:space="preserve">Australia Sydney, NSW 2000</w:t>
      </w:r>
    </w:p>
    <w:p>
      <w:pPr>
        <w:pStyle w:val="BodyText"/>
      </w:pPr>
      <w:r>
        <w:t xml:space="preserve">Signature: ______________________________</w:t>
      </w:r>
      <w:r>
        <w:br/>
      </w:r>
      <w:r>
        <w:t xml:space="preserve">Name: Dr. Margaret Chen</w:t>
      </w:r>
      <w:r>
        <w:br/>
      </w:r>
      <w:r>
        <w:t xml:space="preserve">Date: 14 January 2025</w:t>
      </w:r>
    </w:p>
    <w:p>
      <w:pPr>
        <w:pStyle w:val="BodyText"/>
      </w:pPr>
      <w:r>
        <w:rPr>
          <w:bCs/>
          <w:b/>
        </w:rPr>
        <w:t xml:space="preserve">Accepted by (Supplier):</w:t>
      </w:r>
    </w:p>
    <w:p>
      <w:pPr>
        <w:pStyle w:val="BodyText"/>
      </w:pPr>
      <w:r>
        <w:t xml:space="preserve">Mr. James Okafor, Managing Director</w:t>
      </w:r>
      <w:r>
        <w:br/>
      </w:r>
      <w:r>
        <w:t xml:space="preserve">Harbour Education Recruitment &amp; Staffing Pty Ltd</w:t>
      </w:r>
      <w:r>
        <w:br/>
      </w:r>
      <w:r>
        <w:t xml:space="preserve">Australia Sydney, NSW 2000</w:t>
      </w:r>
    </w:p>
    <w:p>
      <w:pPr>
        <w:pStyle w:val="BodyText"/>
      </w:pPr>
      <w:r>
        <w:t xml:space="preserve">Signature: ______________________________</w:t>
      </w:r>
      <w:r>
        <w:br/>
      </w:r>
      <w:r>
        <w:t xml:space="preserve">Name: James Okafor</w:t>
      </w:r>
      <w:r>
        <w:br/>
      </w:r>
      <w:r>
        <w:t xml:space="preserve">Date: 14 January 2025</w:t>
      </w:r>
    </w:p>
    <w:p>
      <w:pPr>
        <w:pStyle w:val="BodyText"/>
      </w:pPr>
      <w:r>
        <w:t xml:space="preserve">This Purchase Order (SYD-SEC-2025-04872) was issued by the Sydney Metropolitan Secondary Education Authority for the procurement of Teacher Secondary services within the Australia Sydney metropolitan region. This document is the property of the issuing authority and is subject to the terms and conditions stated herein. For queries regarding this Purchase Order, contact the Procurement Division at procurement@sydneysec.edu.au or +61 2 9214 5500. © 2025 Sydney Metropolitan Secondary Education Authority, Australia Sydney.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AU"/>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Teacher Secondary Services - Australia Sydney</dc:title>
  <dc:creator/>
  <dc:language>en-AU</dc:language>
  <cp:keywords/>
  <dcterms:created xsi:type="dcterms:W3CDTF">2026-10-10T02:41:52Z</dcterms:created>
  <dcterms:modified xsi:type="dcterms:W3CDTF">2026-10-10T02:41:52Z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