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Teacher</w:t>
      </w:r>
      <w:r>
        <w:t xml:space="preserve"> </w:t>
      </w:r>
      <w:r>
        <w:t xml:space="preserve">Secondary</w:t>
      </w:r>
      <w:r>
        <w:t xml:space="preserve"> </w:t>
      </w:r>
      <w:r>
        <w:t xml:space="preserve">-</w:t>
      </w:r>
      <w:r>
        <w:t xml:space="preserve"> </w:t>
      </w:r>
      <w:r>
        <w:t xml:space="preserve">DR</w:t>
      </w:r>
      <w:r>
        <w:t xml:space="preserve"> </w:t>
      </w:r>
      <w:r>
        <w:t xml:space="preserve">Congo</w:t>
      </w:r>
      <w:r>
        <w:t xml:space="preserve"> </w:t>
      </w:r>
      <w:r>
        <w:t xml:space="preserve">Kinshasa</w:t>
      </w:r>
    </w:p>
    <w:bookmarkStart w:id="20" w:name="purchase-order"/>
    <w:p>
      <w:pPr>
        <w:pStyle w:val="Heading1"/>
      </w:pPr>
      <w:r>
        <w:t xml:space="preserve">PURCHASE ORDER</w:t>
      </w:r>
    </w:p>
    <w:p>
      <w:pPr>
        <w:pStyle w:val="FirstParagraph"/>
      </w:pPr>
      <w:r>
        <w:rPr>
          <w:bCs/>
          <w:b/>
        </w:rPr>
        <w:t xml:space="preserve">Ministère de l'Enseignement Secondaire – Direction Provinciale de Kinshasa</w:t>
      </w:r>
    </w:p>
    <w:p>
      <w:pPr>
        <w:pStyle w:val="BodyText"/>
      </w:pPr>
      <w:r>
        <w:t xml:space="preserve">Office of the Provincial Director of Secondary Education, DR Congo Kinshasa</w:t>
      </w:r>
    </w:p>
    <w:p>
      <w:pPr>
        <w:pStyle w:val="BodyText"/>
      </w:pPr>
      <w:r>
        <w:t xml:space="preserve">12 Avenue de la Paix, Gombe, Kinshasa, Democratic Republic of the Congo</w:t>
      </w:r>
    </w:p>
    <w:p>
      <w:pPr>
        <w:pStyle w:val="BodyText"/>
      </w:pPr>
      <w:r>
        <w:t xml:space="preserve">Tel: +243 81 000 0000 | Email: procurement@education-kinshasa.cd</w:t>
      </w:r>
    </w:p>
    <w:bookmarkEnd w:id="20"/>
    <w:p>
      <w:pPr>
        <w:pStyle w:val="BodyText"/>
      </w:pPr>
      <w:r>
        <w:rPr>
          <w:bCs/>
          <w:b/>
        </w:rPr>
        <w:t xml:space="preserve">Purchase Order No.:</w:t>
      </w:r>
      <w:r>
        <w:t xml:space="preserve"> </w:t>
      </w:r>
      <w:r>
        <w:t xml:space="preserve">PO-KIN-SEC-2025-0472</w:t>
      </w:r>
      <w:r>
        <w:br/>
      </w:r>
      <w:r>
        <w:rPr>
          <w:bCs/>
          <w:b/>
        </w:rPr>
        <w:t xml:space="preserve">Date of Issue:</w:t>
      </w:r>
      <w:r>
        <w:t xml:space="preserve"> </w:t>
      </w:r>
      <w:r>
        <w:t xml:space="preserve">15 June 2025</w:t>
      </w:r>
      <w:r>
        <w:br/>
      </w:r>
      <w:r>
        <w:rPr>
          <w:bCs/>
          <w:b/>
        </w:rPr>
        <w:t xml:space="preserve">Valid Until:</w:t>
      </w:r>
      <w:r>
        <w:t xml:space="preserve"> </w:t>
      </w:r>
      <w:r>
        <w:t xml:space="preserve">15 August 2025</w:t>
      </w:r>
    </w:p>
    <w:p>
      <w:pPr>
        <w:pStyle w:val="BodyText"/>
      </w:pPr>
      <w:r>
        <w:rPr>
          <w:bCs/>
          <w:b/>
        </w:rPr>
        <w:t xml:space="preserve">Payment Terms:</w:t>
      </w:r>
      <w:r>
        <w:t xml:space="preserve"> </w:t>
      </w:r>
      <w:r>
        <w:t xml:space="preserve">Net 45 Days</w:t>
      </w:r>
      <w:r>
        <w:br/>
      </w:r>
      <w:r>
        <w:rPr>
          <w:bCs/>
          <w:b/>
        </w:rPr>
        <w:t xml:space="preserve">Delivery Location:</w:t>
      </w:r>
      <w:r>
        <w:t xml:space="preserve"> </w:t>
      </w:r>
      <w:r>
        <w:t xml:space="preserve">Kinshasa, DR Congo</w:t>
      </w:r>
      <w:r>
        <w:br/>
      </w:r>
      <w:r>
        <w:rPr>
          <w:bCs/>
          <w:b/>
        </w:rPr>
        <w:t xml:space="preserve">Currency:</w:t>
      </w:r>
      <w:r>
        <w:t xml:space="preserve"> </w:t>
      </w:r>
      <w:r>
        <w:t xml:space="preserve">USD (US Dollars)</w:t>
      </w:r>
    </w:p>
    <w:p>
      <w:pPr>
        <w:pStyle w:val="BodyText"/>
      </w:pPr>
      <w:r>
        <w:t xml:space="preserve">BUYER INFORMATION</w:t>
      </w:r>
    </w:p>
    <w:tbl>
      <w:tblPr>
        <w:tblStyle w:val="Table"/>
        <w:tblW w:type="pct" w:w="5000"/>
        <w:tblLook w:firstRow="0" w:lastRow="0" w:firstColumn="0" w:lastColumn="0" w:noHBand="0" w:noVBand="0" w:val="0000"/>
      </w:tblPr>
      <w:tblGrid>
        <w:gridCol w:w="3960"/>
        <w:gridCol w:w="3960"/>
      </w:tblGrid>
      <w:tr>
        <w:tc>
          <w:tcPr/>
          <w:p>
            <w:pPr>
              <w:pStyle w:val="Compact"/>
              <w:jc w:val="left"/>
            </w:pPr>
            <w:r>
              <w:rPr>
                <w:bCs/>
                <w:b/>
              </w:rPr>
              <w:t xml:space="preserve">Organization:</w:t>
            </w:r>
            <w:r>
              <w:br/>
            </w:r>
            <w:r>
              <w:t xml:space="preserve">Ministry of Secondary Education, Provincial Directorate of Kinshasa, DR Congo Kinshasa</w:t>
            </w:r>
          </w:p>
        </w:tc>
        <w:tc>
          <w:tcPr/>
          <w:p>
            <w:pPr>
              <w:pStyle w:val="Compact"/>
              <w:jc w:val="left"/>
            </w:pPr>
            <w:r>
              <w:rPr>
                <w:bCs/>
                <w:b/>
              </w:rPr>
              <w:t xml:space="preserve">Contact Person:</w:t>
            </w:r>
            <w:r>
              <w:br/>
            </w:r>
            <w:r>
              <w:t xml:space="preserve">Hon. Mireille Kabasele, Provincial Director of Secondary Education</w:t>
            </w:r>
          </w:p>
        </w:tc>
      </w:tr>
      <w:tr>
        <w:tc>
          <w:tcPr/>
          <w:p>
            <w:pPr>
              <w:pStyle w:val="Compact"/>
              <w:jc w:val="left"/>
            </w:pPr>
            <w:r>
              <w:rPr>
                <w:bCs/>
                <w:b/>
              </w:rPr>
              <w:t xml:space="preserve">Address:</w:t>
            </w:r>
            <w:r>
              <w:br/>
            </w:r>
            <w:r>
              <w:t xml:space="preserve">12 Avenue de la Paix, Gombe, Kinshasa, DR Congo</w:t>
            </w:r>
          </w:p>
        </w:tc>
        <w:tc>
          <w:tcPr/>
          <w:p>
            <w:pPr>
              <w:pStyle w:val="Compact"/>
              <w:jc w:val="left"/>
            </w:pPr>
            <w:r>
              <w:rPr>
                <w:bCs/>
                <w:b/>
              </w:rPr>
              <w:t xml:space="preserve">Procurement Officer:</w:t>
            </w:r>
            <w:r>
              <w:br/>
            </w:r>
            <w:r>
              <w:t xml:space="preserve">Mr. Jean-Pierre Mbuyi, Senior Procurement Analyst</w:t>
            </w:r>
          </w:p>
        </w:tc>
      </w:tr>
    </w:tbl>
    <w:p>
      <w:pPr>
        <w:pStyle w:val="BodyText"/>
      </w:pPr>
      <w:r>
        <w:t xml:space="preserve">SUPPLIER INFORMATION</w:t>
      </w:r>
    </w:p>
    <w:tbl>
      <w:tblPr>
        <w:tblStyle w:val="Table"/>
        <w:tblW w:type="pct" w:w="5000"/>
        <w:tblLook w:firstRow="0" w:lastRow="0" w:firstColumn="0" w:lastColumn="0" w:noHBand="0" w:noVBand="0" w:val="0000"/>
      </w:tblPr>
      <w:tblGrid>
        <w:gridCol w:w="3960"/>
        <w:gridCol w:w="3960"/>
      </w:tblGrid>
      <w:tr>
        <w:tc>
          <w:tcPr/>
          <w:p>
            <w:pPr>
              <w:pStyle w:val="Compact"/>
              <w:jc w:val="left"/>
            </w:pPr>
            <w:r>
              <w:rPr>
                <w:bCs/>
                <w:b/>
              </w:rPr>
              <w:t xml:space="preserve">Company Name:</w:t>
            </w:r>
            <w:r>
              <w:br/>
            </w:r>
            <w:r>
              <w:t xml:space="preserve">EduSupply Africa Ltd.</w:t>
            </w:r>
          </w:p>
        </w:tc>
        <w:tc>
          <w:tcPr/>
          <w:p>
            <w:pPr>
              <w:pStyle w:val="Compact"/>
              <w:jc w:val="left"/>
            </w:pPr>
            <w:r>
              <w:rPr>
                <w:bCs/>
                <w:b/>
              </w:rPr>
              <w:t xml:space="preserve">Supplier Reference:</w:t>
            </w:r>
            <w:r>
              <w:br/>
            </w:r>
            <w:r>
              <w:t xml:space="preserve">ESL-REG-CD-2024-118</w:t>
            </w:r>
          </w:p>
        </w:tc>
      </w:tr>
      <w:tr>
        <w:tc>
          <w:tcPr/>
          <w:p>
            <w:pPr>
              <w:pStyle w:val="Compact"/>
              <w:jc w:val="left"/>
            </w:pPr>
            <w:r>
              <w:rPr>
                <w:bCs/>
                <w:b/>
              </w:rPr>
              <w:t xml:space="preserve">Address:</w:t>
            </w:r>
            <w:r>
              <w:br/>
            </w:r>
            <w:r>
              <w:t xml:space="preserve">45 Boulevard Lumumba, Matete, Kinshasa, DR Congo</w:t>
            </w:r>
          </w:p>
        </w:tc>
        <w:tc>
          <w:tcPr/>
          <w:p>
            <w:pPr>
              <w:pStyle w:val="Compact"/>
              <w:jc w:val="left"/>
            </w:pPr>
            <w:r>
              <w:rPr>
                <w:bCs/>
                <w:b/>
              </w:rPr>
              <w:t xml:space="preserve">Contact:</w:t>
            </w:r>
            <w:r>
              <w:br/>
            </w:r>
            <w:r>
              <w:t xml:space="preserve">Ms. Grace Tshibanda, Sales Director</w:t>
            </w:r>
            <w:r>
              <w:br/>
            </w:r>
            <w:r>
              <w:t xml:space="preserve">Tel: +243 82 555 7788</w:t>
            </w:r>
          </w:p>
        </w:tc>
      </w:tr>
    </w:tbl>
    <w:p>
      <w:pPr>
        <w:pStyle w:val="BodyText"/>
      </w:pPr>
      <w:r>
        <w:t xml:space="preserve">PURCHASE ORDER LINE ITEMS – TEACHER SECONDARY EDUCATION PROGRAM</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Goods / Services</w:t>
            </w:r>
          </w:p>
        </w:tc>
        <w:tc>
          <w:tcPr/>
          <w:p>
            <w:pPr>
              <w:pStyle w:val="Compact"/>
              <w:jc w:val="left"/>
            </w:pPr>
            <w:r>
              <w:t xml:space="preserve">Quantity</w:t>
            </w:r>
          </w:p>
        </w:tc>
        <w:tc>
          <w:tcPr/>
          <w:p>
            <w:pPr>
              <w:pStyle w:val="Compact"/>
              <w:jc w:val="left"/>
            </w:pPr>
            <w:r>
              <w:t xml:space="preserve">Unit Price (USD)</w:t>
            </w:r>
          </w:p>
        </w:tc>
        <w:tc>
          <w:tcPr/>
          <w:p>
            <w:pPr>
              <w:pStyle w:val="Compact"/>
              <w:jc w:val="left"/>
            </w:pPr>
            <w:r>
              <w:t xml:space="preserve">Total (USD)</w:t>
            </w:r>
          </w:p>
        </w:tc>
        <w:tc>
          <w:tcPr/>
          <w:p>
            <w:pPr>
              <w:pStyle w:val="Compact"/>
              <w:jc w:val="left"/>
            </w:pPr>
            <w:r>
              <w:t xml:space="preserve">Delivery Deadline</w:t>
            </w:r>
          </w:p>
        </w:tc>
      </w:tr>
      <w:tr>
        <w:tc>
          <w:tcPr/>
          <w:p>
            <w:pPr>
              <w:pStyle w:val="Compact"/>
              <w:jc w:val="left"/>
            </w:pPr>
            <w:r>
              <w:t xml:space="preserve">1</w:t>
            </w:r>
          </w:p>
        </w:tc>
        <w:tc>
          <w:tcPr/>
          <w:p>
            <w:pPr>
              <w:pStyle w:val="Compact"/>
              <w:jc w:val="left"/>
            </w:pPr>
            <w:r>
              <w:t xml:space="preserve">Complete set of secondary school teaching materials (Mathematics, Physics, Chemistry, Biology, Literature) for Teacher Secondary training programs – 10th to 12th grade curriculum aligned with DR Congo national standards</w:t>
            </w:r>
          </w:p>
        </w:tc>
        <w:tc>
          <w:tcPr/>
          <w:p>
            <w:pPr>
              <w:pStyle w:val="Compact"/>
              <w:jc w:val="left"/>
            </w:pPr>
            <w:r>
              <w:t xml:space="preserve">500 sets</w:t>
            </w:r>
          </w:p>
        </w:tc>
        <w:tc>
          <w:tcPr/>
          <w:p>
            <w:pPr>
              <w:pStyle w:val="Compact"/>
              <w:jc w:val="left"/>
            </w:pPr>
            <w:r>
              <w:t xml:space="preserve">$185.00</w:t>
            </w:r>
          </w:p>
        </w:tc>
        <w:tc>
          <w:tcPr/>
          <w:p>
            <w:pPr>
              <w:pStyle w:val="Compact"/>
              <w:jc w:val="left"/>
            </w:pPr>
            <w:r>
              <w:t xml:space="preserve">$92,500.00</w:t>
            </w:r>
          </w:p>
        </w:tc>
        <w:tc>
          <w:tcPr/>
          <w:p>
            <w:pPr>
              <w:pStyle w:val="Compact"/>
              <w:jc w:val="left"/>
            </w:pPr>
            <w:r>
              <w:t xml:space="preserve">30 July 2025</w:t>
            </w:r>
          </w:p>
        </w:tc>
      </w:tr>
      <w:tr>
        <w:tc>
          <w:tcPr/>
          <w:p>
            <w:pPr>
              <w:pStyle w:val="Compact"/>
              <w:jc w:val="left"/>
            </w:pPr>
            <w:r>
              <w:t xml:space="preserve">2</w:t>
            </w:r>
          </w:p>
        </w:tc>
        <w:tc>
          <w:tcPr/>
          <w:p>
            <w:pPr>
              <w:pStyle w:val="Compact"/>
              <w:jc w:val="left"/>
            </w:pPr>
            <w:r>
              <w:t xml:space="preserve">Interactive digital whiteboards (86-inch) with integrated software for Teacher Secondary professional development workshops in Kinshasa secondary schools</w:t>
            </w:r>
          </w:p>
        </w:tc>
        <w:tc>
          <w:tcPr/>
          <w:p>
            <w:pPr>
              <w:pStyle w:val="Compact"/>
              <w:jc w:val="left"/>
            </w:pPr>
            <w:r>
              <w:t xml:space="preserve">25 units</w:t>
            </w:r>
          </w:p>
        </w:tc>
        <w:tc>
          <w:tcPr/>
          <w:p>
            <w:pPr>
              <w:pStyle w:val="Compact"/>
              <w:jc w:val="left"/>
            </w:pPr>
            <w:r>
              <w:t xml:space="preserve">$2,400.00</w:t>
            </w:r>
          </w:p>
        </w:tc>
        <w:tc>
          <w:tcPr/>
          <w:p>
            <w:pPr>
              <w:pStyle w:val="Compact"/>
              <w:jc w:val="left"/>
            </w:pPr>
            <w:r>
              <w:t xml:space="preserve">$60,000.00</w:t>
            </w:r>
          </w:p>
        </w:tc>
        <w:tc>
          <w:tcPr/>
          <w:p>
            <w:pPr>
              <w:pStyle w:val="Compact"/>
              <w:jc w:val="left"/>
            </w:pPr>
            <w:r>
              <w:t xml:space="preserve">15 August 2025</w:t>
            </w:r>
          </w:p>
        </w:tc>
      </w:tr>
      <w:tr>
        <w:tc>
          <w:tcPr/>
          <w:p>
            <w:pPr>
              <w:pStyle w:val="Compact"/>
              <w:jc w:val="left"/>
            </w:pPr>
            <w:r>
              <w:t xml:space="preserve">3</w:t>
            </w:r>
          </w:p>
        </w:tc>
        <w:tc>
          <w:tcPr/>
          <w:p>
            <w:pPr>
              <w:pStyle w:val="Compact"/>
              <w:jc w:val="left"/>
            </w:pPr>
            <w:r>
              <w:t xml:space="preserve">Laptops (15.6-inch, 16GB RAM, 512GB SSD) for Teacher Secondary staff – one per instructor for the 2025/2026 academic year in DR Congo Kinshasa secondary institutions</w:t>
            </w:r>
          </w:p>
        </w:tc>
        <w:tc>
          <w:tcPr/>
          <w:p>
            <w:pPr>
              <w:pStyle w:val="Compact"/>
              <w:jc w:val="left"/>
            </w:pPr>
            <w:r>
              <w:t xml:space="preserve">120 units</w:t>
            </w:r>
          </w:p>
        </w:tc>
        <w:tc>
          <w:tcPr/>
          <w:p>
            <w:pPr>
              <w:pStyle w:val="Compact"/>
              <w:jc w:val="left"/>
            </w:pPr>
            <w:r>
              <w:t xml:space="preserve">$750.00</w:t>
            </w:r>
          </w:p>
        </w:tc>
        <w:tc>
          <w:tcPr/>
          <w:p>
            <w:pPr>
              <w:pStyle w:val="Compact"/>
              <w:jc w:val="left"/>
            </w:pPr>
            <w:r>
              <w:t xml:space="preserve">$90,000.00</w:t>
            </w:r>
          </w:p>
        </w:tc>
        <w:tc>
          <w:tcPr/>
          <w:p>
            <w:pPr>
              <w:pStyle w:val="Compact"/>
              <w:jc w:val="left"/>
            </w:pPr>
            <w:r>
              <w:t xml:space="preserve">15 August 2025</w:t>
            </w:r>
          </w:p>
        </w:tc>
      </w:tr>
      <w:tr>
        <w:tc>
          <w:tcPr/>
          <w:p>
            <w:pPr>
              <w:pStyle w:val="Compact"/>
              <w:jc w:val="left"/>
            </w:pPr>
            <w:r>
              <w:t xml:space="preserve">4</w:t>
            </w:r>
          </w:p>
        </w:tc>
        <w:tc>
          <w:tcPr/>
          <w:p>
            <w:pPr>
              <w:pStyle w:val="Compact"/>
              <w:jc w:val="left"/>
            </w:pPr>
            <w:r>
              <w:t xml:space="preserve">Teacher Secondary professional development training kits (workbooks, assessment tools, pedagogical guides in French and Lingala)</w:t>
            </w:r>
          </w:p>
        </w:tc>
        <w:tc>
          <w:tcPr/>
          <w:p>
            <w:pPr>
              <w:pStyle w:val="Compact"/>
              <w:jc w:val="left"/>
            </w:pPr>
            <w:r>
              <w:t xml:space="preserve">300 kits</w:t>
            </w:r>
          </w:p>
        </w:tc>
        <w:tc>
          <w:tcPr/>
          <w:p>
            <w:pPr>
              <w:pStyle w:val="Compact"/>
              <w:jc w:val="left"/>
            </w:pPr>
            <w:r>
              <w:t xml:space="preserve">$95.00</w:t>
            </w:r>
          </w:p>
        </w:tc>
        <w:tc>
          <w:tcPr/>
          <w:p>
            <w:pPr>
              <w:pStyle w:val="Compact"/>
              <w:jc w:val="left"/>
            </w:pPr>
            <w:r>
              <w:t xml:space="preserve">$28,500.00</w:t>
            </w:r>
          </w:p>
        </w:tc>
        <w:tc>
          <w:tcPr/>
          <w:p>
            <w:pPr>
              <w:pStyle w:val="Compact"/>
              <w:jc w:val="left"/>
            </w:pPr>
            <w:r>
              <w:t xml:space="preserve">30 July 2025</w:t>
            </w:r>
          </w:p>
        </w:tc>
      </w:tr>
      <w:tr>
        <w:tc>
          <w:tcPr/>
          <w:p>
            <w:pPr>
              <w:pStyle w:val="Compact"/>
              <w:jc w:val="left"/>
            </w:pPr>
            <w:r>
              <w:t xml:space="preserve">5</w:t>
            </w:r>
          </w:p>
        </w:tc>
        <w:tc>
          <w:tcPr/>
          <w:p>
            <w:pPr>
              <w:pStyle w:val="Compact"/>
              <w:jc w:val="left"/>
            </w:pPr>
            <w:r>
              <w:t xml:space="preserve">Classroom furniture (desks and chairs) for 15 newly established Teacher Secondary training rooms in Gombe, Limete, and Matete districts of Kinshasa</w:t>
            </w:r>
          </w:p>
        </w:tc>
        <w:tc>
          <w:tcPr/>
          <w:p>
            <w:pPr>
              <w:pStyle w:val="Compact"/>
              <w:jc w:val="left"/>
            </w:pPr>
            <w:r>
              <w:t xml:space="preserve">15 rooms</w:t>
            </w:r>
          </w:p>
        </w:tc>
        <w:tc>
          <w:tcPr/>
          <w:p>
            <w:pPr>
              <w:pStyle w:val="Compact"/>
              <w:jc w:val="left"/>
            </w:pPr>
            <w:r>
              <w:t xml:space="preserve">$3,200.00</w:t>
            </w:r>
          </w:p>
        </w:tc>
        <w:tc>
          <w:tcPr/>
          <w:p>
            <w:pPr>
              <w:pStyle w:val="Compact"/>
              <w:jc w:val="left"/>
            </w:pPr>
            <w:r>
              <w:t xml:space="preserve">$48,000.00</w:t>
            </w:r>
          </w:p>
        </w:tc>
        <w:tc>
          <w:tcPr/>
          <w:p>
            <w:pPr>
              <w:pStyle w:val="Compact"/>
              <w:jc w:val="left"/>
            </w:pPr>
            <w:r>
              <w:t xml:space="preserve">15 August 2025</w:t>
            </w:r>
          </w:p>
        </w:tc>
      </w:tr>
      <w:tr>
        <w:tc>
          <w:tcPr/>
          <w:p>
            <w:pPr>
              <w:pStyle w:val="Compact"/>
              <w:jc w:val="left"/>
            </w:pPr>
            <w:r>
              <w:t xml:space="preserve">6</w:t>
            </w:r>
          </w:p>
        </w:tc>
        <w:tc>
          <w:tcPr/>
          <w:p>
            <w:pPr>
              <w:pStyle w:val="Compact"/>
              <w:jc w:val="left"/>
            </w:pPr>
            <w:r>
              <w:t xml:space="preserve">Installation, calibration, and one-year technical support for all digital equipment delivered under this Purchase Order in DR Congo Kinshasa</w:t>
            </w:r>
          </w:p>
        </w:tc>
        <w:tc>
          <w:tcPr/>
          <w:p>
            <w:pPr>
              <w:pStyle w:val="Compact"/>
              <w:jc w:val="left"/>
            </w:pPr>
            <w:r>
              <w:t xml:space="preserve">1 contract</w:t>
            </w:r>
          </w:p>
        </w:tc>
        <w:tc>
          <w:tcPr/>
          <w:p>
            <w:pPr>
              <w:pStyle w:val="Compact"/>
              <w:jc w:val="left"/>
            </w:pPr>
            <w:r>
              <w:t xml:space="preserve">$12,000.00</w:t>
            </w:r>
          </w:p>
        </w:tc>
        <w:tc>
          <w:tcPr/>
          <w:p>
            <w:pPr>
              <w:pStyle w:val="Compact"/>
              <w:jc w:val="left"/>
            </w:pPr>
            <w:r>
              <w:t xml:space="preserve">$12,000.00</w:t>
            </w:r>
          </w:p>
        </w:tc>
        <w:tc>
          <w:tcPr/>
          <w:p>
            <w:pPr>
              <w:pStyle w:val="Compact"/>
              <w:jc w:val="left"/>
            </w:pPr>
            <w:r>
              <w:t xml:space="preserve">30 August 2025</w:t>
            </w:r>
          </w:p>
        </w:tc>
      </w:tr>
      <w:tr>
        <w:tc>
          <w:tcPr>
            <w:gridSpan w:val="4"/>
          </w:tcPr>
          <w:p>
            <w:pPr>
              <w:pStyle w:val="Compact"/>
              <w:jc w:val="right"/>
            </w:pPr>
            <w:r>
              <w:rPr>
                <w:bCs/>
                <w:b/>
              </w:rPr>
              <w:t xml:space="preserve">SUBTOTAL:</w:t>
            </w:r>
          </w:p>
        </w:tc>
        <w:tc>
          <w:tcPr/>
          <w:p>
            <w:pPr>
              <w:pStyle w:val="Compact"/>
              <w:jc w:val="left"/>
            </w:pPr>
            <w:r>
              <w:rPr>
                <w:bCs/>
                <w:b/>
              </w:rPr>
              <w:t xml:space="preserve">$331,000.00</w:t>
            </w:r>
          </w:p>
        </w:tc>
        <w:tc>
          <w:tcPr/>
          <w:p>
            <w:pPr>
              <w:pStyle w:val="Compact"/>
            </w:pPr>
          </w:p>
        </w:tc>
      </w:tr>
      <w:tr>
        <w:tc>
          <w:tcPr>
            <w:gridSpan w:val="4"/>
          </w:tcPr>
          <w:p>
            <w:pPr>
              <w:pStyle w:val="Compact"/>
              <w:jc w:val="right"/>
            </w:pPr>
            <w:r>
              <w:rPr>
                <w:bCs/>
                <w:b/>
              </w:rPr>
              <w:t xml:space="preserve">Applicable VAT (16% – DR Congo Kinshasa):</w:t>
            </w:r>
          </w:p>
        </w:tc>
        <w:tc>
          <w:tcPr/>
          <w:p>
            <w:pPr>
              <w:pStyle w:val="Compact"/>
              <w:jc w:val="left"/>
            </w:pPr>
            <w:r>
              <w:rPr>
                <w:bCs/>
                <w:b/>
              </w:rPr>
              <w:t xml:space="preserve">$52,960.00</w:t>
            </w:r>
          </w:p>
        </w:tc>
        <w:tc>
          <w:tcPr/>
          <w:p>
            <w:pPr>
              <w:pStyle w:val="Compact"/>
            </w:pPr>
          </w:p>
        </w:tc>
      </w:tr>
      <w:tr>
        <w:tc>
          <w:tcPr>
            <w:gridSpan w:val="4"/>
          </w:tcPr>
          <w:p>
            <w:pPr>
              <w:pStyle w:val="Compact"/>
              <w:jc w:val="right"/>
            </w:pPr>
            <w:r>
              <w:rPr>
                <w:bCs/>
                <w:b/>
              </w:rPr>
              <w:t xml:space="preserve">GRAND TOTAL:</w:t>
            </w:r>
          </w:p>
        </w:tc>
        <w:tc>
          <w:tcPr/>
          <w:p>
            <w:pPr>
              <w:pStyle w:val="Compact"/>
              <w:jc w:val="left"/>
            </w:pPr>
            <w:r>
              <w:rPr>
                <w:bCs/>
                <w:b/>
              </w:rPr>
              <w:t xml:space="preserve">$383,960.00</w:t>
            </w:r>
          </w:p>
        </w:tc>
        <w:tc>
          <w:tcPr/>
          <w:p>
            <w:pPr>
              <w:pStyle w:val="Compact"/>
            </w:pPr>
          </w:p>
        </w:tc>
      </w:tr>
    </w:tbl>
    <w:p>
      <w:pPr>
        <w:pStyle w:val="BodyText"/>
      </w:pPr>
      <w:r>
        <w:rPr>
          <w:bCs/>
          <w:b/>
        </w:rPr>
        <w:t xml:space="preserve">NOTE:</w:t>
      </w:r>
      <w:r>
        <w:t xml:space="preserve"> </w:t>
      </w:r>
      <w:r>
        <w:t xml:space="preserve">This Purchase Order is issued specifically to support the Teacher Secondary capacity-building initiative mandated by the Provincial Directorate of Education in DR Congo Kinshasa. All materials must conform to the national curriculum framework for secondary education (Enseignement Secondaire) as established by the Ministry of National Education. All printed materials must be available in French, with supplementary Lingala translations where applicable for the Kinshasa region.</w:t>
      </w:r>
    </w:p>
    <w:p>
      <w:pPr>
        <w:pStyle w:val="BodyText"/>
      </w:pPr>
      <w:r>
        <w:t xml:space="preserve">TERMS AND CONDITIONS</w:t>
      </w:r>
    </w:p>
    <w:p>
      <w:pPr>
        <w:numPr>
          <w:ilvl w:val="0"/>
          <w:numId w:val="1001"/>
        </w:numPr>
        <w:pStyle w:val="Compact"/>
      </w:pPr>
      <w:r>
        <w:rPr>
          <w:bCs/>
          <w:b/>
        </w:rPr>
        <w:t xml:space="preserve">Delivery:</w:t>
      </w:r>
      <w:r>
        <w:t xml:space="preserve"> </w:t>
      </w:r>
      <w:r>
        <w:t xml:space="preserve">All goods specified in this Purchase Order shall be delivered to the designated secondary education facilities in Kinshasa, DR Congo, at the addresses provided by the Buyer. The Supplier bears all transportation, insurance, and customs clearance costs within the territory of the Democratic Republic of the Congo.</w:t>
      </w:r>
    </w:p>
    <w:p>
      <w:pPr>
        <w:numPr>
          <w:ilvl w:val="0"/>
          <w:numId w:val="1001"/>
        </w:numPr>
        <w:pStyle w:val="Compact"/>
      </w:pPr>
      <w:r>
        <w:rPr>
          <w:bCs/>
          <w:b/>
        </w:rPr>
        <w:t xml:space="preserve">Quality Assurance:</w:t>
      </w:r>
      <w:r>
        <w:t xml:space="preserve"> </w:t>
      </w:r>
      <w:r>
        <w:t xml:space="preserve">All Teacher Secondary educational materials must meet the quality standards set by the DR Congo national education authority. The Buyer reserves the right to inspect and reject any items that do not conform to the specifications outlined in this Purchase Order.</w:t>
      </w:r>
    </w:p>
    <w:p>
      <w:pPr>
        <w:numPr>
          <w:ilvl w:val="0"/>
          <w:numId w:val="1001"/>
        </w:numPr>
        <w:pStyle w:val="Compact"/>
      </w:pPr>
      <w:r>
        <w:rPr>
          <w:bCs/>
          <w:b/>
        </w:rPr>
        <w:t xml:space="preserve">Payment:</w:t>
      </w:r>
      <w:r>
        <w:t xml:space="preserve"> </w:t>
      </w:r>
      <w:r>
        <w:t xml:space="preserve">Payment shall be made within forty-five (45) calendar days of receipt of a valid invoice and confirmed delivery of all goods. Payment shall be processed via bank transfer to the account designated by the Supplier. The Buyer's payment shall be made in US Dollars from the Provincial Education Fund allocated for the 2025/2026 Teacher Secondary development program in DR Congo Kinshasa.</w:t>
      </w:r>
    </w:p>
    <w:p>
      <w:pPr>
        <w:numPr>
          <w:ilvl w:val="0"/>
          <w:numId w:val="1001"/>
        </w:numPr>
        <w:pStyle w:val="Compact"/>
      </w:pPr>
      <w:r>
        <w:rPr>
          <w:bCs/>
          <w:b/>
        </w:rPr>
        <w:t xml:space="preserve">Warranty:</w:t>
      </w:r>
      <w:r>
        <w:t xml:space="preserve"> </w:t>
      </w:r>
      <w:r>
        <w:t xml:space="preserve">The Supplier guarantees a minimum of twelve (12) months warranty on all electronic equipment (digital whiteboards, laptops) and six (6) months on all printed and physical materials. Any defects discovered within the warranty period shall be repaired or replaced at no additional cost to the Buyer.</w:t>
      </w:r>
    </w:p>
    <w:p>
      <w:pPr>
        <w:numPr>
          <w:ilvl w:val="0"/>
          <w:numId w:val="1001"/>
        </w:numPr>
        <w:pStyle w:val="Compact"/>
      </w:pPr>
      <w:r>
        <w:rPr>
          <w:bCs/>
          <w:b/>
        </w:rPr>
        <w:t xml:space="preserve">Compliance:</w:t>
      </w:r>
      <w:r>
        <w:t xml:space="preserve"> </w:t>
      </w:r>
      <w:r>
        <w:t xml:space="preserve">The Supplier acknowledges that this Purchase Order is governed by the public procurement laws of the Democratic Republic of the Congo and the specific regulations of the Provincial Directorate of Education in Kinshasa. The Supplier shall comply with all local labor, environmental, and tax regulations applicable in DR Congo Kinshasa.</w:t>
      </w:r>
    </w:p>
    <w:p>
      <w:pPr>
        <w:numPr>
          <w:ilvl w:val="0"/>
          <w:numId w:val="1001"/>
        </w:numPr>
        <w:pStyle w:val="Compact"/>
      </w:pPr>
      <w:r>
        <w:rPr>
          <w:bCs/>
          <w:b/>
        </w:rPr>
        <w:t xml:space="preserve">Intellectual Property:</w:t>
      </w:r>
      <w:r>
        <w:t xml:space="preserve"> </w:t>
      </w:r>
      <w:r>
        <w:t xml:space="preserve">All Teacher Secondary curriculum materials, pedagogical guides, and training content delivered under this Purchase Order shall be licensed for unlimited use within all public secondary schools in the Kinshasa province. The Supplier grants the Buyer a perpetual, non-revocable license for educational use.</w:t>
      </w:r>
    </w:p>
    <w:p>
      <w:pPr>
        <w:numPr>
          <w:ilvl w:val="0"/>
          <w:numId w:val="1001"/>
        </w:numPr>
        <w:pStyle w:val="Compact"/>
      </w:pPr>
      <w:r>
        <w:rPr>
          <w:bCs/>
          <w:b/>
        </w:rPr>
        <w:t xml:space="preserve">Force Majeure:</w:t>
      </w:r>
      <w:r>
        <w:t xml:space="preserve"> </w:t>
      </w:r>
      <w:r>
        <w:t xml:space="preserve">Neither party shall be held liable for delays or failures in performance resulting from events beyond reasonable control, including but not limited to natural disasters, civil unrest, government sanctions, or disruptions to infrastructure in DR Congo Kinshasa. The affected party shall notify the other within seven (7) days of the occurrence.</w:t>
      </w:r>
    </w:p>
    <w:p>
      <w:pPr>
        <w:numPr>
          <w:ilvl w:val="0"/>
          <w:numId w:val="1001"/>
        </w:numPr>
        <w:pStyle w:val="Compact"/>
      </w:pPr>
      <w:r>
        <w:rPr>
          <w:bCs/>
          <w:b/>
        </w:rPr>
        <w:t xml:space="preserve">Dispute Resolution:</w:t>
      </w:r>
      <w:r>
        <w:t xml:space="preserve"> </w:t>
      </w:r>
      <w:r>
        <w:t xml:space="preserve">Any disputes arising from this Purchase Order shall first be attempted to be resolved through good-faith negotiation. If unresolved within thirty (30) days, the matter shall be submitted to the competent courts of Kinshasa, DR Congo, or to arbitration under the rules of the OHADA arbitration center, at the election of the Buyer.</w:t>
      </w:r>
    </w:p>
    <w:p>
      <w:pPr>
        <w:numPr>
          <w:ilvl w:val="0"/>
          <w:numId w:val="1001"/>
        </w:numPr>
        <w:pStyle w:val="Compact"/>
      </w:pPr>
      <w:r>
        <w:rPr>
          <w:bCs/>
          <w:b/>
        </w:rPr>
        <w:t xml:space="preserve">Amendments:</w:t>
      </w:r>
      <w:r>
        <w:t xml:space="preserve"> </w:t>
      </w:r>
      <w:r>
        <w:t xml:space="preserve">No modification to this Purchase Order shall be valid unless made in writing and signed by authorized representatives of both parties. Any change in scope, quantity, or delivery schedule for Teacher Secondary program items must be documented as a formal amendment to this Purchase Order.</w:t>
      </w:r>
    </w:p>
    <w:p>
      <w:pPr>
        <w:numPr>
          <w:ilvl w:val="0"/>
          <w:numId w:val="1001"/>
        </w:numPr>
        <w:pStyle w:val="Compact"/>
      </w:pPr>
      <w:r>
        <w:rPr>
          <w:bCs/>
          <w:b/>
        </w:rPr>
        <w:t xml:space="preserve">Confidentiality:</w:t>
      </w:r>
      <w:r>
        <w:t xml:space="preserve"> </w:t>
      </w:r>
      <w:r>
        <w:t xml:space="preserve">Both parties agree to maintain confidentiality regarding the financial terms and specific quantities outlined in this Purchase Order, except as required by DR Congo public transparency and accountability laws.</w:t>
      </w:r>
    </w:p>
    <w:p>
      <w:pPr>
        <w:pStyle w:val="FirstParagraph"/>
      </w:pPr>
      <w:r>
        <w:t xml:space="preserve">AUTHORIZATION AND SIGNATURES</w:t>
      </w:r>
    </w:p>
    <w:p>
      <w:pPr>
        <w:pStyle w:val="BodyText"/>
      </w:pPr>
      <w:r>
        <w:rPr>
          <w:bCs/>
          <w:b/>
        </w:rPr>
        <w:t xml:space="preserve">For and on behalf of the BUYER:</w:t>
      </w:r>
    </w:p>
    <w:p>
      <w:pPr>
        <w:pStyle w:val="BodyText"/>
      </w:pPr>
      <w:r>
        <w:t xml:space="preserve">Ministry of Secondary Education</w:t>
      </w:r>
      <w:r>
        <w:br/>
      </w:r>
      <w:r>
        <w:t xml:space="preserve">Provincial Directorate, DR Congo Kinshasa</w:t>
      </w:r>
    </w:p>
    <w:p>
      <w:pPr>
        <w:pStyle w:val="BodyText"/>
      </w:pPr>
      <w:r>
        <w:rPr>
          <w:bCs/>
          <w:b/>
        </w:rPr>
        <w:t xml:space="preserve">Hon. Mireille Kabasele</w:t>
      </w:r>
      <w:r>
        <w:br/>
      </w:r>
      <w:r>
        <w:t xml:space="preserve">Provincial Director of Secondary Education</w:t>
      </w:r>
      <w:r>
        <w:br/>
      </w:r>
      <w:r>
        <w:t xml:space="preserve">Date: _______________</w:t>
      </w:r>
    </w:p>
    <w:p>
      <w:pPr>
        <w:pStyle w:val="BodyText"/>
      </w:pPr>
      <w:r>
        <w:rPr>
          <w:bCs/>
          <w:b/>
        </w:rPr>
        <w:t xml:space="preserve">For and on behalf of the SUPPLIER:</w:t>
      </w:r>
    </w:p>
    <w:p>
      <w:pPr>
        <w:pStyle w:val="BodyText"/>
      </w:pPr>
      <w:r>
        <w:t xml:space="preserve">EduSupply Africa Ltd.</w:t>
      </w:r>
      <w:r>
        <w:br/>
      </w:r>
      <w:r>
        <w:t xml:space="preserve">Kinshasa, DR Congo</w:t>
      </w:r>
    </w:p>
    <w:p>
      <w:pPr>
        <w:pStyle w:val="BodyText"/>
      </w:pPr>
      <w:r>
        <w:rPr>
          <w:bCs/>
          <w:b/>
        </w:rPr>
        <w:t xml:space="preserve">Ms. Grace Tshibanda</w:t>
      </w:r>
      <w:r>
        <w:br/>
      </w:r>
      <w:r>
        <w:t xml:space="preserve">Sales Director</w:t>
      </w:r>
      <w:r>
        <w:br/>
      </w:r>
      <w:r>
        <w:t xml:space="preserve">Date: _______________</w:t>
      </w:r>
    </w:p>
    <w:p>
      <w:pPr>
        <w:pStyle w:val="BodyText"/>
      </w:pPr>
      <w:r>
        <w:t xml:space="preserve">This Purchase Order (PO-KIN-SEC-2025-0472) is an official document of the Provincial Directorate of Secondary Education, DR Congo Kinshasa. It is issued in support of the Teacher Secondary professional development and infrastructure program for the 2025/2026 academic year. Unauthorized reproduction or distribution of this document is prohibited. Document reference: MINESEC/KIN/PO/2025/0472.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Teacher Secondary - DR Congo Kinshasa</dc:title>
  <dc:creator/>
  <dc:language>en</dc:language>
  <cp:keywords/>
  <dcterms:created xsi:type="dcterms:W3CDTF">2026-10-10T02:34:37Z</dcterms:created>
  <dcterms:modified xsi:type="dcterms:W3CDTF">2026-10-10T02:34:37Z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