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Teacher Secondary Services &amp; Educational Resources Procurement</w:t>
      </w:r>
    </w:p>
    <w:p>
      <w:pPr>
        <w:pStyle w:val="BodyText"/>
      </w:pPr>
      <w:r>
        <w:t xml:space="preserve">France Paris — Academic Year 2025–2026</w:t>
      </w:r>
    </w:p>
    <w:bookmarkEnd w:id="20"/>
    <w:p>
      <w:pPr>
        <w:pStyle w:val="BodyText"/>
      </w:pPr>
      <w:r>
        <w:t xml:space="preserve">Purchase Order No.: PO-FR-PS-2025-04871</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Issuing Authority:</w:t>
            </w:r>
          </w:p>
        </w:tc>
        <w:tc>
          <w:tcPr/>
          <w:p>
            <w:pPr>
              <w:pStyle w:val="Compact"/>
              <w:jc w:val="left"/>
            </w:pPr>
            <w:r>
              <w:t xml:space="preserve">Academic Procurement Office, Région Ile-de-France, France Paris</w:t>
            </w:r>
          </w:p>
        </w:tc>
      </w:tr>
      <w:tr>
        <w:tc>
          <w:tcPr/>
          <w:p>
            <w:pPr>
              <w:pStyle w:val="Compact"/>
              <w:jc w:val="left"/>
            </w:pPr>
            <w:r>
              <w:rPr>
                <w:bCs/>
                <w:b/>
              </w:rPr>
              <w:t xml:space="preserve">Supplier / Service Provider:</w:t>
            </w:r>
          </w:p>
        </w:tc>
        <w:tc>
          <w:tcPr/>
          <w:p>
            <w:pPr>
              <w:pStyle w:val="Compact"/>
              <w:jc w:val="left"/>
            </w:pPr>
            <w:r>
              <w:t xml:space="preserve">Académie de Paris — Direction des Ressources Pédagogiques</w:t>
            </w:r>
          </w:p>
        </w:tc>
      </w:tr>
      <w:tr>
        <w:tc>
          <w:tcPr/>
          <w:p>
            <w:pPr>
              <w:pStyle w:val="Compact"/>
              <w:jc w:val="left"/>
            </w:pPr>
            <w:r>
              <w:rPr>
                <w:bCs/>
                <w:b/>
              </w:rPr>
              <w:t xml:space="preserve">Supplier Address:</w:t>
            </w:r>
          </w:p>
        </w:tc>
        <w:tc>
          <w:tcPr/>
          <w:p>
            <w:pPr>
              <w:pStyle w:val="Compact"/>
              <w:jc w:val="left"/>
            </w:pPr>
            <w:r>
              <w:t xml:space="preserve">102 Rue de Vaugirard, 75015 France Paris, France</w:t>
            </w:r>
          </w:p>
        </w:tc>
      </w:tr>
      <w:tr>
        <w:tc>
          <w:tcPr/>
          <w:p>
            <w:pPr>
              <w:pStyle w:val="Compact"/>
              <w:jc w:val="left"/>
            </w:pPr>
            <w:r>
              <w:rPr>
                <w:bCs/>
                <w:b/>
              </w:rPr>
              <w:t xml:space="preserve">Delivery Location:</w:t>
            </w:r>
          </w:p>
        </w:tc>
        <w:tc>
          <w:tcPr/>
          <w:p>
            <w:pPr>
              <w:pStyle w:val="Compact"/>
              <w:jc w:val="left"/>
            </w:pPr>
            <w:r>
              <w:t xml:space="preserve">Lycée National, 45 Avenue de la République, 75011 France Paris</w:t>
            </w:r>
          </w:p>
        </w:tc>
      </w:tr>
      <w:tr>
        <w:tc>
          <w:tcPr/>
          <w:p>
            <w:pPr>
              <w:pStyle w:val="Compact"/>
              <w:jc w:val="left"/>
            </w:pPr>
            <w:r>
              <w:rPr>
                <w:bCs/>
                <w:b/>
              </w:rPr>
              <w:t xml:space="preserve">Contact Person:</w:t>
            </w:r>
          </w:p>
        </w:tc>
        <w:tc>
          <w:tcPr/>
          <w:p>
            <w:pPr>
              <w:pStyle w:val="Compact"/>
              <w:jc w:val="left"/>
            </w:pPr>
            <w:r>
              <w:t xml:space="preserve">M. Jean-Luc Moreau, Director of Secondary Education</w:t>
            </w:r>
          </w:p>
        </w:tc>
      </w:tr>
      <w:tr>
        <w:tc>
          <w:tcPr/>
          <w:p>
            <w:pPr>
              <w:pStyle w:val="Compact"/>
              <w:jc w:val="left"/>
            </w:pPr>
            <w:r>
              <w:rPr>
                <w:bCs/>
                <w:b/>
              </w:rPr>
              <w:t xml:space="preserve">Payment Terms:</w:t>
            </w:r>
          </w:p>
        </w:tc>
        <w:tc>
          <w:tcPr/>
          <w:p>
            <w:pPr>
              <w:pStyle w:val="Compact"/>
              <w:jc w:val="left"/>
            </w:pPr>
            <w:r>
              <w:t xml:space="preserve">Net 30 days from invoice date, per France Paris municipal procurement regulations</w:t>
            </w:r>
          </w:p>
        </w:tc>
      </w:tr>
    </w:tbl>
    <w:p>
      <w:pPr>
        <w:pStyle w:val="BodyText"/>
      </w:pPr>
      <w:r>
        <w:t xml:space="preserve">Scope of Purchase — Teacher Secondary Program</w:t>
      </w:r>
    </w:p>
    <w:p>
      <w:pPr>
        <w:pStyle w:val="BodyText"/>
      </w:pPr>
      <w:r>
        <w:t xml:space="preserve">This</w:t>
      </w:r>
      <w:r>
        <w:t xml:space="preserve"> </w:t>
      </w:r>
      <w:r>
        <w:t xml:space="preserve">Purchase Order</w:t>
      </w:r>
      <w:r>
        <w:t xml:space="preserve"> </w:t>
      </w:r>
      <w:r>
        <w:t xml:space="preserve">is issued by the Academic Procurement Office of the Région Ile-de-France to formally authorize the procurement of</w:t>
      </w:r>
      <w:r>
        <w:t xml:space="preserve"> </w:t>
      </w:r>
      <w:r>
        <w:t xml:space="preserve">Teacher Secondary</w:t>
      </w:r>
      <w:r>
        <w:t xml:space="preserve"> </w:t>
      </w:r>
      <w:r>
        <w:t xml:space="preserve">services, associated pedagogical materials, and professional development resources for the upcoming academic year 2025–2026. The scope of this</w:t>
      </w:r>
      <w:r>
        <w:t xml:space="preserve"> </w:t>
      </w:r>
      <w:r>
        <w:t xml:space="preserve">Purchase Order</w:t>
      </w:r>
      <w:r>
        <w:t xml:space="preserve"> </w:t>
      </w:r>
      <w:r>
        <w:t xml:space="preserve">encompasses the recruitment, onboarding, and annual engagement of qualified</w:t>
      </w:r>
      <w:r>
        <w:t xml:space="preserve"> </w:t>
      </w:r>
      <w:r>
        <w:t xml:space="preserve">Teacher Secondary</w:t>
      </w:r>
      <w:r>
        <w:t xml:space="preserve"> </w:t>
      </w:r>
      <w:r>
        <w:t xml:space="preserve">personnel to deliver instruction across all disciplines within the secondary education framework as mandated by the French Ministry of National Education. All services and materials procured under this</w:t>
      </w:r>
      <w:r>
        <w:t xml:space="preserve"> </w:t>
      </w:r>
      <w:r>
        <w:t xml:space="preserve">Purchase Order</w:t>
      </w:r>
      <w:r>
        <w:t xml:space="preserve"> </w:t>
      </w:r>
      <w:r>
        <w:t xml:space="preserve">shall be delivered and administered within the jurisdiction of</w:t>
      </w:r>
      <w:r>
        <w:t xml:space="preserve"> </w:t>
      </w:r>
      <w:r>
        <w:t xml:space="preserve">France Paris</w:t>
      </w:r>
      <w:r>
        <w:t xml:space="preserve">, in strict compliance with the national curriculum standards (Programmes Officiels) and the operational guidelines established by the Académie de Paris.</w:t>
      </w:r>
    </w:p>
    <w:p>
      <w:pPr>
        <w:pStyle w:val="BodyText"/>
      </w:pPr>
      <w:r>
        <w:t xml:space="preserve">Itemized Purchase Order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engagement of certified Teacher Secondary — Mathematics (Classes 6e through Terminale), France Paris district</w:t>
            </w:r>
          </w:p>
        </w:tc>
        <w:tc>
          <w:tcPr/>
          <w:p>
            <w:pPr>
              <w:pStyle w:val="Compact"/>
              <w:jc w:val="left"/>
            </w:pPr>
            <w:r>
              <w:t xml:space="preserve">12 positions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Annual engagement of certified Teacher Secondary — French Language &amp; Literature, France Paris district</w:t>
            </w:r>
          </w:p>
        </w:tc>
        <w:tc>
          <w:tcPr/>
          <w:p>
            <w:pPr>
              <w:pStyle w:val="Compact"/>
              <w:jc w:val="left"/>
            </w:pPr>
            <w:r>
              <w:t xml:space="preserve">15 positions</w:t>
            </w:r>
          </w:p>
        </w:tc>
        <w:tc>
          <w:tcPr/>
          <w:p>
            <w:pPr>
              <w:pStyle w:val="Compact"/>
              <w:jc w:val="left"/>
            </w:pPr>
            <w:r>
              <w:t xml:space="preserve">42,500.00</w:t>
            </w:r>
          </w:p>
        </w:tc>
        <w:tc>
          <w:tcPr/>
          <w:p>
            <w:pPr>
              <w:pStyle w:val="Compact"/>
              <w:jc w:val="left"/>
            </w:pPr>
            <w:r>
              <w:t xml:space="preserve">637,500.00</w:t>
            </w:r>
          </w:p>
        </w:tc>
      </w:tr>
      <w:tr>
        <w:tc>
          <w:tcPr/>
          <w:p>
            <w:pPr>
              <w:pStyle w:val="Compact"/>
              <w:jc w:val="left"/>
            </w:pPr>
            <w:r>
              <w:t xml:space="preserve">03</w:t>
            </w:r>
          </w:p>
        </w:tc>
        <w:tc>
          <w:tcPr/>
          <w:p>
            <w:pPr>
              <w:pStyle w:val="Compact"/>
              <w:jc w:val="left"/>
            </w:pPr>
            <w:r>
              <w:t xml:space="preserve">Annual engagement of certified Teacher Secondary — Sciences (Physics, Chemistry, Biology), France Paris district</w:t>
            </w:r>
          </w:p>
        </w:tc>
        <w:tc>
          <w:tcPr/>
          <w:p>
            <w:pPr>
              <w:pStyle w:val="Compact"/>
              <w:jc w:val="left"/>
            </w:pPr>
            <w:r>
              <w:t xml:space="preserve">10 positions</w:t>
            </w:r>
          </w:p>
        </w:tc>
        <w:tc>
          <w:tcPr/>
          <w:p>
            <w:pPr>
              <w:pStyle w:val="Compact"/>
              <w:jc w:val="left"/>
            </w:pPr>
            <w:r>
              <w:t xml:space="preserve">44,000.00</w:t>
            </w:r>
          </w:p>
        </w:tc>
        <w:tc>
          <w:tcPr/>
          <w:p>
            <w:pPr>
              <w:pStyle w:val="Compact"/>
              <w:jc w:val="left"/>
            </w:pPr>
            <w:r>
              <w:t xml:space="preserve">440,000.00</w:t>
            </w:r>
          </w:p>
        </w:tc>
      </w:tr>
      <w:tr>
        <w:tc>
          <w:tcPr/>
          <w:p>
            <w:pPr>
              <w:pStyle w:val="Compact"/>
              <w:jc w:val="left"/>
            </w:pPr>
            <w:r>
              <w:t xml:space="preserve">04</w:t>
            </w:r>
          </w:p>
        </w:tc>
        <w:tc>
          <w:tcPr/>
          <w:p>
            <w:pPr>
              <w:pStyle w:val="Compact"/>
              <w:jc w:val="left"/>
            </w:pPr>
            <w:r>
              <w:t xml:space="preserve">Annual engagement of certified Teacher Secondary — History-Geography &amp; Civic Education, France Paris district</w:t>
            </w:r>
          </w:p>
        </w:tc>
        <w:tc>
          <w:tcPr/>
          <w:p>
            <w:pPr>
              <w:pStyle w:val="Compact"/>
              <w:jc w:val="left"/>
            </w:pPr>
            <w:r>
              <w:t xml:space="preserve">8 positions</w:t>
            </w:r>
          </w:p>
        </w:tc>
        <w:tc>
          <w:tcPr/>
          <w:p>
            <w:pPr>
              <w:pStyle w:val="Compact"/>
              <w:jc w:val="left"/>
            </w:pPr>
            <w:r>
              <w:t xml:space="preserve">42,500.00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Annual engagement of certified Teacher Secondary — Foreign Languages (English, Spanish, German), France Paris district</w:t>
            </w:r>
          </w:p>
        </w:tc>
        <w:tc>
          <w:tcPr/>
          <w:p>
            <w:pPr>
              <w:pStyle w:val="Compact"/>
              <w:jc w:val="left"/>
            </w:pPr>
            <w:r>
              <w:t xml:space="preserve">14 positions</w:t>
            </w:r>
          </w:p>
        </w:tc>
        <w:tc>
          <w:tcPr/>
          <w:p>
            <w:pPr>
              <w:pStyle w:val="Compact"/>
              <w:jc w:val="left"/>
            </w:pPr>
            <w:r>
              <w:t xml:space="preserve">43,000.00</w:t>
            </w:r>
          </w:p>
        </w:tc>
        <w:tc>
          <w:tcPr/>
          <w:p>
            <w:pPr>
              <w:pStyle w:val="Compact"/>
              <w:jc w:val="left"/>
            </w:pPr>
            <w:r>
              <w:t xml:space="preserve">602,000.00</w:t>
            </w:r>
          </w:p>
        </w:tc>
      </w:tr>
      <w:tr>
        <w:tc>
          <w:tcPr/>
          <w:p>
            <w:pPr>
              <w:pStyle w:val="Compact"/>
              <w:jc w:val="left"/>
            </w:pPr>
            <w:r>
              <w:t xml:space="preserve">06</w:t>
            </w:r>
          </w:p>
        </w:tc>
        <w:tc>
          <w:tcPr/>
          <w:p>
            <w:pPr>
              <w:pStyle w:val="Compact"/>
              <w:jc w:val="left"/>
            </w:pPr>
            <w:r>
              <w:t xml:space="preserve">Professional development &amp; pedagogical training program for all Teacher Secondary staff, France Paris</w:t>
            </w:r>
          </w:p>
        </w:tc>
        <w:tc>
          <w:tcPr/>
          <w:p>
            <w:pPr>
              <w:pStyle w:val="Compact"/>
              <w:jc w:val="left"/>
            </w:pPr>
            <w:r>
              <w:t xml:space="preserve">59 participants</w:t>
            </w:r>
          </w:p>
        </w:tc>
        <w:tc>
          <w:tcPr/>
          <w:p>
            <w:pPr>
              <w:pStyle w:val="Compact"/>
              <w:jc w:val="left"/>
            </w:pPr>
            <w:r>
              <w:t xml:space="preserve">1,200.00</w:t>
            </w:r>
          </w:p>
        </w:tc>
        <w:tc>
          <w:tcPr/>
          <w:p>
            <w:pPr>
              <w:pStyle w:val="Compact"/>
              <w:jc w:val="left"/>
            </w:pPr>
            <w:r>
              <w:t xml:space="preserve">70,800.00</w:t>
            </w:r>
          </w:p>
        </w:tc>
      </w:tr>
      <w:tr>
        <w:tc>
          <w:tcPr/>
          <w:p>
            <w:pPr>
              <w:pStyle w:val="Compact"/>
              <w:jc w:val="left"/>
            </w:pPr>
            <w:r>
              <w:t xml:space="preserve">07</w:t>
            </w:r>
          </w:p>
        </w:tc>
        <w:tc>
          <w:tcPr/>
          <w:p>
            <w:pPr>
              <w:pStyle w:val="Compact"/>
              <w:jc w:val="left"/>
            </w:pPr>
            <w:r>
              <w:t xml:space="preserve">Pedagogical resource kits &amp; digital learning platforms for Teacher Secondary classrooms, France Paris</w:t>
            </w:r>
          </w:p>
        </w:tc>
        <w:tc>
          <w:tcPr/>
          <w:p>
            <w:pPr>
              <w:pStyle w:val="Compact"/>
              <w:jc w:val="left"/>
            </w:pPr>
            <w:r>
              <w:t xml:space="preserve">59 sets</w:t>
            </w:r>
          </w:p>
        </w:tc>
        <w:tc>
          <w:tcPr/>
          <w:p>
            <w:pPr>
              <w:pStyle w:val="Compact"/>
              <w:jc w:val="left"/>
            </w:pPr>
            <w:r>
              <w:t xml:space="preserve">3,500.00</w:t>
            </w:r>
          </w:p>
        </w:tc>
        <w:tc>
          <w:tcPr/>
          <w:p>
            <w:pPr>
              <w:pStyle w:val="Compact"/>
              <w:jc w:val="left"/>
            </w:pPr>
            <w:r>
              <w:t xml:space="preserve">206,500.00</w:t>
            </w:r>
          </w:p>
        </w:tc>
      </w:tr>
      <w:tr>
        <w:tc>
          <w:tcPr/>
          <w:p>
            <w:pPr>
              <w:pStyle w:val="Compact"/>
              <w:jc w:val="left"/>
            </w:pPr>
            <w:r>
              <w:t xml:space="preserve">08</w:t>
            </w:r>
          </w:p>
        </w:tc>
        <w:tc>
          <w:tcPr/>
          <w:p>
            <w:pPr>
              <w:pStyle w:val="Compact"/>
              <w:jc w:val="left"/>
            </w:pPr>
            <w:r>
              <w:t xml:space="preserve">Administrative onboarding, insurance, and compliance processing for Teacher Secondary personnel, France Paris</w:t>
            </w:r>
          </w:p>
        </w:tc>
        <w:tc>
          <w:tcPr/>
          <w:p>
            <w:pPr>
              <w:pStyle w:val="Compact"/>
              <w:jc w:val="left"/>
            </w:pPr>
            <w:r>
              <w:t xml:space="preserve">59 positions</w:t>
            </w:r>
          </w:p>
        </w:tc>
        <w:tc>
          <w:tcPr/>
          <w:p>
            <w:pPr>
              <w:pStyle w:val="Compact"/>
              <w:jc w:val="left"/>
            </w:pPr>
            <w:r>
              <w:t xml:space="preserve">850.00</w:t>
            </w:r>
          </w:p>
        </w:tc>
        <w:tc>
          <w:tcPr/>
          <w:p>
            <w:pPr>
              <w:pStyle w:val="Compact"/>
              <w:jc w:val="left"/>
            </w:pPr>
            <w:r>
              <w:t xml:space="preserve">50,150.00</w:t>
            </w:r>
          </w:p>
        </w:tc>
      </w:tr>
      <w:tr>
        <w:tc>
          <w:tcPr>
            <w:gridSpan w:val="4"/>
          </w:tcPr>
          <w:p>
            <w:pPr>
              <w:pStyle w:val="Compact"/>
              <w:jc w:val="right"/>
            </w:pPr>
            <w:r>
              <w:t xml:space="preserve">TOTAL PURCHASE ORDER AMOUNT (EUR):</w:t>
            </w:r>
          </w:p>
        </w:tc>
        <w:tc>
          <w:tcPr/>
          <w:p>
            <w:pPr>
              <w:pStyle w:val="Compact"/>
              <w:jc w:val="left"/>
            </w:pPr>
            <w:r>
              <w:t xml:space="preserve">2,856,950.00</w:t>
            </w:r>
          </w:p>
        </w:tc>
      </w:tr>
    </w:tbl>
    <w:p>
      <w:pPr>
        <w:pStyle w:val="BodyText"/>
      </w:pPr>
      <w:r>
        <w:t xml:space="preserve">Terms and Conditions of This Purchase Order</w:t>
      </w:r>
    </w:p>
    <w:p>
      <w:pPr>
        <w:numPr>
          <w:ilvl w:val="0"/>
          <w:numId w:val="1001"/>
        </w:numPr>
        <w:pStyle w:val="Compact"/>
      </w:pPr>
      <w:r>
        <w:rPr>
          <w:bCs/>
          <w:b/>
        </w:rPr>
        <w:t xml:space="preserve">Compliance with French Education Law:</w:t>
      </w:r>
      <w:r>
        <w:t xml:space="preserve"> </w:t>
      </w:r>
      <w:r>
        <w:t xml:space="preserve">All Teacher Secondary personnel engaged under this Purchase Order must hold valid certification (Capacité or Agrégation) recognized by the French Ministry of National Education. The supplier shall ensure full compliance with the Code de l'Education and all applicable France Paris municipal regulations governing secondary education staffing.</w:t>
      </w:r>
    </w:p>
    <w:p>
      <w:pPr>
        <w:numPr>
          <w:ilvl w:val="0"/>
          <w:numId w:val="1001"/>
        </w:numPr>
        <w:pStyle w:val="Compact"/>
      </w:pPr>
      <w:r>
        <w:rPr>
          <w:bCs/>
          <w:b/>
        </w:rPr>
        <w:t xml:space="preserve">Delivery and Onboarding:</w:t>
      </w:r>
      <w:r>
        <w:t xml:space="preserve"> </w:t>
      </w:r>
      <w:r>
        <w:t xml:space="preserve">All Teacher Secondary positions referenced in this Purchase Order must be fully staffed, onboarded, and operational no later than 01 September 2025, at the designated France Paris school locations. Late delivery of personnel shall incur a penalty of 0.5% of the total Purchase Order value per day of delay, up to a maximum of 10%.</w:t>
      </w:r>
    </w:p>
    <w:p>
      <w:pPr>
        <w:numPr>
          <w:ilvl w:val="0"/>
          <w:numId w:val="1001"/>
        </w:numPr>
        <w:pStyle w:val="Compact"/>
      </w:pPr>
      <w:r>
        <w:rPr>
          <w:bCs/>
          <w:b/>
        </w:rPr>
        <w:t xml:space="preserve">Quality Assurance:</w:t>
      </w:r>
      <w:r>
        <w:t xml:space="preserve"> </w:t>
      </w:r>
      <w:r>
        <w:t xml:space="preserve">The supplier shall implement a continuous quality monitoring framework for all Teacher Secondary staff throughout the academic year. Quarterly performance evaluations shall be conducted in accordance with France Paris academic standards, and results shall be reported to the issuing authority within fifteen (15) business days of each evaluation period.</w:t>
      </w:r>
    </w:p>
    <w:p>
      <w:pPr>
        <w:numPr>
          <w:ilvl w:val="0"/>
          <w:numId w:val="1001"/>
        </w:numPr>
        <w:pStyle w:val="Compact"/>
      </w:pPr>
      <w:r>
        <w:rPr>
          <w:bCs/>
          <w:b/>
        </w:rPr>
        <w:t xml:space="preserve">Payment Schedule:</w:t>
      </w:r>
      <w:r>
        <w:t xml:space="preserve"> </w:t>
      </w:r>
      <w:r>
        <w:t xml:space="preserve">Payment for this Purchase Order shall be disbursed in four (4) quarterly installments, each due within thirty (30) days of the corresponding invoice. All payments shall be processed via bank transfer to the account designated by the supplier, in accordance with France Paris public procurement financial regulations.</w:t>
      </w:r>
    </w:p>
    <w:p>
      <w:pPr>
        <w:numPr>
          <w:ilvl w:val="0"/>
          <w:numId w:val="1001"/>
        </w:numPr>
        <w:pStyle w:val="Compact"/>
      </w:pPr>
      <w:r>
        <w:rPr>
          <w:bCs/>
          <w:b/>
        </w:rPr>
        <w:t xml:space="preserve">Substitution and Replacement:</w:t>
      </w:r>
      <w:r>
        <w:t xml:space="preserve"> </w:t>
      </w:r>
      <w:r>
        <w:t xml:space="preserve">In the event that a Teacher Secondary position becomes vacant during the academic year, the supplier shall provide a qualified replacement within fifteen (15) calendar days at no additional cost to the issuing authority, provided the replacement meets all certification requirements specified in this Purchase Order.</w:t>
      </w:r>
    </w:p>
    <w:p>
      <w:pPr>
        <w:numPr>
          <w:ilvl w:val="0"/>
          <w:numId w:val="1001"/>
        </w:numPr>
        <w:pStyle w:val="Compact"/>
      </w:pPr>
      <w:r>
        <w:rPr>
          <w:bCs/>
          <w:b/>
        </w:rPr>
        <w:t xml:space="preserve">Confidentiality and Data Protection:</w:t>
      </w:r>
      <w:r>
        <w:t xml:space="preserve"> </w:t>
      </w:r>
      <w:r>
        <w:t xml:space="preserve">All personal data related to Teacher Secondary personnel and students shall be handled in strict compliance with the General Data Protection Regulation (GDPR) and the French Data Protection Act (Loi Informatique et Libertés). The supplier shall execute a Data Processing Agreement prior to the commencement of services in France Paris.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all Teacher Secondary personnel engaged under this Purchase Order shall be transitioned in accordance with French labor law, and all outstanding payments for services rendered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resolved by the competent courts of France Paris, and the parties agree to attempt mediation before initiating any formal legal proceedings.</w:t>
      </w:r>
    </w:p>
    <w:p>
      <w:pPr>
        <w:pStyle w:val="FirstParagraph"/>
      </w:pPr>
      <w:r>
        <w:t xml:space="preserve">Authorization and Signatures</w:t>
      </w:r>
    </w:p>
    <w:p>
      <w:pPr>
        <w:pStyle w:val="BodyText"/>
      </w:pPr>
      <w:r>
        <w:t xml:space="preserve">By signing below, the authorized representatives of both parties confirm that this</w:t>
      </w:r>
      <w:r>
        <w:t xml:space="preserve"> </w:t>
      </w:r>
      <w:r>
        <w:t xml:space="preserve">Purchase Order</w:t>
      </w:r>
      <w:r>
        <w:t xml:space="preserve"> </w:t>
      </w:r>
      <w:r>
        <w:t xml:space="preserve">for</w:t>
      </w:r>
      <w:r>
        <w:t xml:space="preserve"> </w:t>
      </w:r>
      <w:r>
        <w:t xml:space="preserve">Teacher Secondary</w:t>
      </w:r>
      <w:r>
        <w:t xml:space="preserve"> </w:t>
      </w:r>
      <w:r>
        <w:t xml:space="preserve">services and resources, to be executed within</w:t>
      </w:r>
      <w:r>
        <w:t xml:space="preserve"> </w:t>
      </w:r>
      <w:r>
        <w:t xml:space="preserve">France Paris</w:t>
      </w:r>
      <w:r>
        <w:t xml:space="preserve">, has been reviewed, approved, and is binding upon all terms and conditions set forth herein. This document constitutes the sole and complete agreement between the parties with respect to the procurement described above and supersedes all prior negotiations, representations, or agreements, whether written or oral.</w:t>
      </w:r>
    </w:p>
    <w:p>
      <w:pPr>
        <w:pStyle w:val="BodyText"/>
      </w:pPr>
      <w:r>
        <w:rPr>
          <w:bCs/>
          <w:b/>
        </w:rPr>
        <w:t xml:space="preserve">For the Issuing Authority</w:t>
      </w:r>
      <w:r>
        <w:br/>
      </w:r>
      <w:r>
        <w:t xml:space="preserve">Academic Procurement Office, Région Ile-de-France</w:t>
      </w:r>
      <w:r>
        <w:br/>
      </w:r>
      <w:r>
        <w:t xml:space="preserve">France Paris</w:t>
      </w:r>
      <w:r>
        <w:br/>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 / Service Provider</w:t>
      </w:r>
      <w:r>
        <w:br/>
      </w:r>
      <w:r>
        <w:t xml:space="preserve">Académie de Paris — Direction des Ressources Pédagogiques</w:t>
      </w:r>
      <w:r>
        <w:br/>
      </w:r>
      <w:r>
        <w:t xml:space="preserve">France Paris</w:t>
      </w:r>
      <w:r>
        <w:br/>
      </w:r>
      <w:r>
        <w:br/>
      </w:r>
      <w:r>
        <w:t xml:space="preserve">Name: ___________________________</w:t>
      </w:r>
      <w:r>
        <w:br/>
      </w:r>
      <w:r>
        <w:t xml:space="preserve">Title: Head of Secondary Education Services</w:t>
      </w:r>
      <w:r>
        <w:br/>
      </w:r>
      <w:r>
        <w:t xml:space="preserve">Date: ___________________________</w:t>
      </w:r>
    </w:p>
    <w:p>
      <w:pPr>
        <w:pStyle w:val="BodyText"/>
      </w:pPr>
      <w:r>
        <w:t xml:space="preserve">Purchase Order No. PO-FR-PS-2025-04871 — Teacher Secondary Procurement — France Paris — Academic Year 2025–2026</w:t>
      </w:r>
    </w:p>
    <w:p>
      <w:pPr>
        <w:pStyle w:val="BodyText"/>
      </w:pPr>
      <w:r>
        <w:t xml:space="preserve">This document is issued in accordance with the French Public Procurement Code (Code de la Commande Publique) and the France Paris municipal education budget regulations.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France Paris</dc:title>
  <dc:creator/>
  <dc:language>en</dc:language>
  <cp:keywords/>
  <dcterms:created xsi:type="dcterms:W3CDTF">2026-10-10T04:33:36Z</dcterms:created>
  <dcterms:modified xsi:type="dcterms:W3CDTF">2026-10-10T04:33:36Z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