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Japan</w:t>
      </w:r>
      <w:r>
        <w:t xml:space="preserve"> </w:t>
      </w:r>
      <w:r>
        <w:t xml:space="preserve">Osaka</w:t>
      </w:r>
    </w:p>
    <w:bookmarkStart w:id="21" w:name="purchase-order"/>
    <w:p>
      <w:pPr>
        <w:pStyle w:val="Heading1"/>
      </w:pPr>
      <w:r>
        <w:t xml:space="preserve">PURCHASE ORDER</w:t>
      </w:r>
    </w:p>
    <w:bookmarkStart w:id="20" w:name="X8b1eef3e14562fa75aa41a2889d303602b9e326"/>
    <w:p>
      <w:pPr>
        <w:pStyle w:val="Heading2"/>
      </w:pPr>
      <w:r>
        <w:t xml:space="preserve">Teacher Secondary Position – Japan Osaka Educational Procurement Division</w:t>
      </w:r>
    </w:p>
    <w:p>
      <w:pPr>
        <w:pStyle w:val="FirstParagraph"/>
      </w:pPr>
      <w:r>
        <w:t xml:space="preserve">PO No: JPO-OSK-2025-TS-04872</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12, 2025</w:t>
            </w:r>
          </w:p>
        </w:tc>
        <w:tc>
          <w:tcPr/>
          <w:p>
            <w:pPr>
              <w:pStyle w:val="Compact"/>
              <w:jc w:val="left"/>
            </w:pPr>
            <w:r>
              <w:t xml:space="preserve">Required Delivery Date:</w:t>
            </w:r>
          </w:p>
        </w:tc>
        <w:tc>
          <w:tcPr/>
          <w:p>
            <w:pPr>
              <w:pStyle w:val="Compact"/>
              <w:jc w:val="left"/>
            </w:pPr>
            <w:r>
              <w:t xml:space="preserve">August 1, 2025</w:t>
            </w:r>
          </w:p>
        </w:tc>
      </w:tr>
      <w:tr>
        <w:tc>
          <w:tcPr/>
          <w:p>
            <w:pPr>
              <w:pStyle w:val="Compact"/>
              <w:jc w:val="left"/>
            </w:pPr>
            <w:r>
              <w:t xml:space="preserve">Issuing Authority:</w:t>
            </w:r>
          </w:p>
        </w:tc>
        <w:tc>
          <w:tcPr/>
          <w:p>
            <w:pPr>
              <w:pStyle w:val="Compact"/>
              <w:jc w:val="left"/>
            </w:pPr>
            <w:r>
              <w:t xml:space="preserve">Osaka Metropolitan Board of Education – Procurement Office</w:t>
            </w:r>
          </w:p>
        </w:tc>
        <w:tc>
          <w:tcPr/>
          <w:p>
            <w:pPr>
              <w:pStyle w:val="Compact"/>
              <w:jc w:val="left"/>
            </w:pPr>
            <w:r>
              <w:t xml:space="preserve">Purchase Order Reference:</w:t>
            </w:r>
          </w:p>
        </w:tc>
        <w:tc>
          <w:tcPr/>
          <w:p>
            <w:pPr>
              <w:pStyle w:val="Compact"/>
              <w:jc w:val="left"/>
            </w:pPr>
            <w:r>
              <w:t xml:space="preserve">JPO-OSK-2025-TS-04872</w:t>
            </w:r>
          </w:p>
        </w:tc>
      </w:tr>
      <w:tr>
        <w:tc>
          <w:tcPr/>
          <w:p>
            <w:pPr>
              <w:pStyle w:val="Compact"/>
              <w:jc w:val="left"/>
            </w:pPr>
            <w:r>
              <w:t xml:space="preserve">Position Title:</w:t>
            </w:r>
          </w:p>
        </w:tc>
        <w:tc>
          <w:tcPr/>
          <w:p>
            <w:pPr>
              <w:pStyle w:val="Compact"/>
              <w:jc w:val="left"/>
            </w:pPr>
            <w:r>
              <w:t xml:space="preserve">Teacher Secondary (Secondary Education Faculty)</w:t>
            </w:r>
          </w:p>
        </w:tc>
        <w:tc>
          <w:tcPr/>
          <w:p>
            <w:pPr>
              <w:pStyle w:val="Compact"/>
              <w:jc w:val="left"/>
            </w:pPr>
            <w:r>
              <w:t xml:space="preserve">Location of Assignment:</w:t>
            </w:r>
          </w:p>
        </w:tc>
        <w:tc>
          <w:tcPr/>
          <w:p>
            <w:pPr>
              <w:pStyle w:val="Compact"/>
              <w:jc w:val="left"/>
            </w:pPr>
            <w:r>
              <w:t xml:space="preserve">Japan Osaka – Chuo Ward, Osaka Prefecture</w:t>
            </w:r>
          </w:p>
        </w:tc>
      </w:tr>
      <w:tr>
        <w:tc>
          <w:tcPr/>
          <w:p>
            <w:pPr>
              <w:pStyle w:val="Compact"/>
              <w:jc w:val="left"/>
            </w:pPr>
            <w:r>
              <w:t xml:space="preserve">Vendor / Supplier:</w:t>
            </w:r>
          </w:p>
        </w:tc>
        <w:tc>
          <w:tcPr/>
          <w:p>
            <w:pPr>
              <w:pStyle w:val="Compact"/>
              <w:jc w:val="left"/>
            </w:pPr>
            <w:r>
              <w:t xml:space="preserve">Osaka International Education Recruitment Co., Ltd.</w:t>
            </w:r>
          </w:p>
        </w:tc>
        <w:tc>
          <w:tcPr/>
          <w:p>
            <w:pPr>
              <w:pStyle w:val="Compact"/>
              <w:jc w:val="left"/>
            </w:pPr>
            <w:r>
              <w:t xml:space="preserve">Vendor Address:</w:t>
            </w:r>
          </w:p>
        </w:tc>
        <w:tc>
          <w:tcPr/>
          <w:p>
            <w:pPr>
              <w:pStyle w:val="Compact"/>
              <w:jc w:val="left"/>
            </w:pPr>
            <w:r>
              <w:t xml:space="preserve">3-15-2 Umeda, Kita-ku, Osaka 530-0001, Japan</w:t>
            </w:r>
          </w:p>
        </w:tc>
      </w:tr>
      <w:tr>
        <w:tc>
          <w:tcPr/>
          <w:p>
            <w:pPr>
              <w:pStyle w:val="Compact"/>
              <w:jc w:val="left"/>
            </w:pPr>
            <w:r>
              <w:t xml:space="preserve">Contact Person:</w:t>
            </w:r>
          </w:p>
        </w:tc>
        <w:tc>
          <w:tcPr/>
          <w:p>
            <w:pPr>
              <w:pStyle w:val="Compact"/>
              <w:jc w:val="left"/>
            </w:pPr>
            <w:r>
              <w:t xml:space="preserve">Mr. Kenji Tanaka, Senior Procurement Officer</w:t>
            </w:r>
          </w:p>
        </w:tc>
        <w:tc>
          <w:tcPr/>
          <w:p>
            <w:pPr>
              <w:pStyle w:val="Compact"/>
              <w:jc w:val="left"/>
            </w:pPr>
            <w:r>
              <w:t xml:space="preserve">Contact Email:</w:t>
            </w:r>
          </w:p>
        </w:tc>
        <w:tc>
          <w:tcPr/>
          <w:p>
            <w:pPr>
              <w:pStyle w:val="Compact"/>
              <w:jc w:val="left"/>
            </w:pPr>
            <w:r>
              <w:t xml:space="preserve">procurement.osaka@edu.go.jp</w:t>
            </w:r>
          </w:p>
        </w:tc>
      </w:tr>
      <w:tr>
        <w:tc>
          <w:tcPr/>
          <w:p>
            <w:pPr>
              <w:pStyle w:val="Compact"/>
              <w:jc w:val="left"/>
            </w:pPr>
            <w:r>
              <w:t xml:space="preserve">Payment Terms:</w:t>
            </w:r>
          </w:p>
        </w:tc>
        <w:tc>
          <w:tcPr/>
          <w:p>
            <w:pPr>
              <w:pStyle w:val="Compact"/>
              <w:jc w:val="left"/>
            </w:pPr>
            <w:r>
              <w:t xml:space="preserve">Net 30 days from confirmed onboarding in Japan Osaka</w:t>
            </w:r>
          </w:p>
        </w:tc>
        <w:tc>
          <w:tcPr/>
          <w:p>
            <w:pPr>
              <w:pStyle w:val="Compact"/>
              <w:jc w:val="left"/>
            </w:pPr>
            <w:r>
              <w:t xml:space="preserve">Currency:</w:t>
            </w:r>
          </w:p>
        </w:tc>
        <w:tc>
          <w:tcPr/>
          <w:p>
            <w:pPr>
              <w:pStyle w:val="Compact"/>
              <w:jc w:val="left"/>
            </w:pPr>
            <w:r>
              <w:t xml:space="preserve">Japanese Yen (JPY)</w:t>
            </w:r>
          </w:p>
        </w:tc>
      </w:tr>
    </w:tbl>
    <w:p>
      <w:pPr>
        <w:pStyle w:val="BodyText"/>
      </w:pPr>
      <w:r>
        <w:t xml:space="preserve">1. Purpose and Scope of This Purchase Order</w:t>
      </w:r>
    </w:p>
    <w:p>
      <w:pPr>
        <w:pStyle w:val="BodyText"/>
      </w:pPr>
      <w:r>
        <w:t xml:space="preserve">This Purchase Order is formally issued by the Osaka Metropolitan Board of Education to authorize the procurement of a qualified Teacher Secondary professional for assignment to the secondary education sector within Japan Osaka. The purpose of this Purchase Order is to secure the services of a certified secondary-level educator who will be responsible for delivering curriculum-aligned instruction in the subjects of Mathematics, Science, and English Language Arts at the designated secondary school facility located in Chuo Ward, Osaka Prefecture. This Purchase Order governs all financial, contractual, and operational terms associated with the recruitment, onboarding, and initial employment period of the Teacher Secondary candidate selected under this procurement process.</w:t>
      </w:r>
    </w:p>
    <w:p>
      <w:pPr>
        <w:pStyle w:val="BodyText"/>
      </w:pPr>
      <w:r>
        <w:t xml:space="preserve">The Teacher Secondary position referenced in this Purchase Order is a full-time, one-year renewable appointment. The successful candidate will be expected to commence duties no later than August 1, 2025, aligning with the start of the Japanese academic term in Japan Osaka. All provisions outlined in this Purchase Order are binding upon both the issuing educational authority and the vendor responsible for the recruitment and placement of the Teacher Secondary professional.</w:t>
      </w:r>
    </w:p>
    <w:p>
      <w:pPr>
        <w:pStyle w:val="BodyText"/>
      </w:pPr>
      <w:r>
        <w:t xml:space="preserve">2. Itemized Procurement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Teacher Secondary – Annual Salary (Base Compensation, 12 months, Japan Osaka secondary school placement)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Teacher Secondary – Relocation and Housing Allowance (Initial 3 months in Japan Osaka, Chuo Ward)</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Teacher Secondary – Professional Development and Certification Renewal (JALT membership, JLPT support, Osaka Prefecture teaching license processing)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Teacher Secondary – Classroom Technology and Teaching Materials Package (Interactive whiteboard access, textbook sets for Mathematics, Science, and English)</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Teacher Secondary – Health Insurance Enrollment and Annual Medical Examination (Japan Osaka municipal health plan)</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Teacher Secondary – Visa Processing and Immigration Support (Work visa, residence permit, Japan Osaka municipal registration)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Teacher Secondary – Orientation and Cultural Integration Program (2-week pre-arrival briefing, Japan Osaka educational system familiarization)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TOTAL PURCHASE ORDER VALUE</w:t>
            </w:r>
          </w:p>
        </w:tc>
        <w:tc>
          <w:tcPr/>
          <w:p>
            <w:pPr>
              <w:pStyle w:val="Compact"/>
              <w:jc w:val="left"/>
            </w:pPr>
            <w:r>
              <w:t xml:space="preserve">5,558,000</w:t>
            </w:r>
          </w:p>
        </w:tc>
      </w:tr>
    </w:tbl>
    <w:p>
      <w:pPr>
        <w:pStyle w:val="BodyText"/>
      </w:pPr>
      <w:r>
        <w:t xml:space="preserve">3. Terms and Conditions</w:t>
      </w:r>
    </w:p>
    <w:p>
      <w:pPr>
        <w:pStyle w:val="BodyText"/>
      </w:pPr>
      <w:r>
        <w:rPr>
          <w:bCs/>
          <w:b/>
        </w:rPr>
        <w:t xml:space="preserve">3.1</w:t>
      </w:r>
      <w:r>
        <w:t xml:space="preserve"> </w:t>
      </w:r>
      <w:r>
        <w:t xml:space="preserve">– This Purchase Order is valid for a period of ninety (90) days from the date of issue. The Teacher Secondary candidate must complete all onboarding procedures in Japan Osaka within the stipulated delivery date of August 1, 2025, or this Purchase Order shall be considered void and subject to re-issuance.</w:t>
      </w:r>
    </w:p>
    <w:p>
      <w:pPr>
        <w:pStyle w:val="BodyText"/>
      </w:pPr>
      <w:r>
        <w:rPr>
          <w:bCs/>
          <w:b/>
        </w:rPr>
        <w:t xml:space="preserve">3.2</w:t>
      </w:r>
      <w:r>
        <w:t xml:space="preserve"> </w:t>
      </w:r>
      <w:r>
        <w:t xml:space="preserve">– The Teacher Secondary professional engaged under this Purchase Order must hold a valid secondary education teaching license recognized by the Japan Osaka Prefectural Board of Education or an equivalent credential from a recognized international educational authority. The vendor is responsible for verifying all qualifications prior to final placement.</w:t>
      </w:r>
    </w:p>
    <w:p>
      <w:pPr>
        <w:pStyle w:val="BodyText"/>
      </w:pPr>
      <w:r>
        <w:rPr>
          <w:bCs/>
          <w:b/>
        </w:rPr>
        <w:t xml:space="preserve">3.3</w:t>
      </w:r>
      <w:r>
        <w:t xml:space="preserve"> </w:t>
      </w:r>
      <w:r>
        <w:t xml:space="preserve">– Payment under this Purchase Order shall be disbursed in monthly installments to the Teacher Secondary professional's designated bank account in Japan Osaka, commencing from the first full month of active service. The initial relocation and housing allowance shall be paid as a lump sum upon confirmed arrival in Japan Osaka.</w:t>
      </w:r>
    </w:p>
    <w:p>
      <w:pPr>
        <w:pStyle w:val="BodyText"/>
      </w:pPr>
      <w:r>
        <w:rPr>
          <w:bCs/>
          <w:b/>
        </w:rPr>
        <w:t xml:space="preserve">3.4</w:t>
      </w:r>
      <w:r>
        <w:t xml:space="preserve"> </w:t>
      </w:r>
      <w:r>
        <w:t xml:space="preserve">– The Teacher Secondary position is subject to a mandatory probationary period of three (3) months. During this period, the Osaka Metropolitan Board of Education reserves the right to terminate this Purchase Order with fourteen (14) days written notice should the Teacher Secondary professional fail to meet the established performance and conduct standards.</w:t>
      </w:r>
    </w:p>
    <w:p>
      <w:pPr>
        <w:pStyle w:val="BodyText"/>
      </w:pPr>
      <w:r>
        <w:rPr>
          <w:bCs/>
          <w:b/>
        </w:rPr>
        <w:t xml:space="preserve">3.5</w:t>
      </w:r>
      <w:r>
        <w:t xml:space="preserve"> </w:t>
      </w:r>
      <w:r>
        <w:t xml:space="preserve">– All teaching materials, classroom technology, and institutional resources provided under this Purchase Order remain the property of the Japan Osaka educational institution. The Teacher Secondary professional is required to return all such items upon conclusion of the appointment or early termination of this Purchase Order.</w:t>
      </w:r>
    </w:p>
    <w:p>
      <w:pPr>
        <w:pStyle w:val="BodyText"/>
      </w:pPr>
      <w:r>
        <w:rPr>
          <w:bCs/>
          <w:b/>
        </w:rPr>
        <w:t xml:space="preserve">3.6</w:t>
      </w:r>
      <w:r>
        <w:t xml:space="preserve"> </w:t>
      </w:r>
      <w:r>
        <w:t xml:space="preserve">– The vendor, Osaka International Education Recruitment Co., Ltd., shall bear full responsibility for any visa delays, immigration complications, or documentation errors that prevent the Teacher Secondary candidate from commencing duties in Japan Osaka by the required date. In such cases, the vendor shall provide a replacement Teacher Secondary candidate at no additional cost to the issuing authority.</w:t>
      </w:r>
    </w:p>
    <w:p>
      <w:pPr>
        <w:pStyle w:val="BodyText"/>
      </w:pPr>
      <w:r>
        <w:rPr>
          <w:bCs/>
          <w:b/>
        </w:rPr>
        <w:t xml:space="preserve">3.7</w:t>
      </w:r>
      <w:r>
        <w:t xml:space="preserve"> </w:t>
      </w:r>
      <w:r>
        <w:t xml:space="preserve">– This Purchase Order is governed by the laws of Japan and the specific procurement regulations of Osaka Prefecture. Any disputes arising from the interpretation or execution of this Purchase Order shall be resolved through the Japan Osaka Prefectural Administrative Tribunal.</w:t>
      </w:r>
    </w:p>
    <w:p>
      <w:pPr>
        <w:pStyle w:val="BodyText"/>
      </w:pPr>
      <w:r>
        <w:rPr>
          <w:bCs/>
          <w:b/>
        </w:rPr>
        <w:t xml:space="preserve">3.8</w:t>
      </w:r>
      <w:r>
        <w:t xml:space="preserve"> </w:t>
      </w:r>
      <w:r>
        <w:t xml:space="preserve">– The Teacher Secondary professional is expected to adhere to the Japan Osaka school calendar, including all public holidays, school events, and mandatory staff development days. Additional compensation for overtime or weekend duties shall be processed through a separate supplementary Purchase Order as required.</w:t>
      </w:r>
    </w:p>
    <w:p>
      <w:pPr>
        <w:pStyle w:val="BodyText"/>
      </w:pPr>
      <w:r>
        <w:t xml:space="preserve">4. Authorization and Signatures</w:t>
      </w:r>
    </w:p>
    <w:p>
      <w:pPr>
        <w:pStyle w:val="BodyText"/>
      </w:pPr>
      <w:r>
        <w:t xml:space="preserve">By signing below, the authorized representatives confirm that this Purchase Order for the Teacher Secondary position in Japan Osaka has been reviewed, approved, and is hereby executed in accordance with all applicable procurement regulations of the Osaka Metropolitan Board of Education.</w:t>
      </w:r>
    </w:p>
    <w:p>
      <w:pPr>
        <w:pStyle w:val="BodyText"/>
      </w:pPr>
      <w:r>
        <w:rPr>
          <w:bCs/>
          <w:b/>
        </w:rPr>
        <w:t xml:space="preserve">For the Issuing Authority:</w:t>
      </w:r>
    </w:p>
    <w:p>
      <w:pPr>
        <w:pStyle w:val="BodyText"/>
      </w:pPr>
      <w:r>
        <w:t xml:space="preserve">Name: Dr. Yuki Matsuda</w:t>
      </w:r>
    </w:p>
    <w:p>
      <w:pPr>
        <w:pStyle w:val="BodyText"/>
      </w:pPr>
      <w:r>
        <w:t xml:space="preserve">Title: Director, Procurement &amp; Human Resources</w:t>
      </w:r>
    </w:p>
    <w:p>
      <w:pPr>
        <w:pStyle w:val="BodyText"/>
      </w:pPr>
      <w:r>
        <w:t xml:space="preserve">Osaka Metropolitan Board of Education</w:t>
      </w:r>
    </w:p>
    <w:p>
      <w:pPr>
        <w:pStyle w:val="BodyText"/>
      </w:pPr>
      <w:r>
        <w:t xml:space="preserve">Japan Osaka, Chuo Ward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 / Supplier:</w:t>
      </w:r>
    </w:p>
    <w:p>
      <w:pPr>
        <w:pStyle w:val="BodyText"/>
      </w:pPr>
      <w:r>
        <w:t xml:space="preserve">Name: Mr. Kenji Tanaka</w:t>
      </w:r>
    </w:p>
    <w:p>
      <w:pPr>
        <w:pStyle w:val="BodyText"/>
      </w:pPr>
      <w:r>
        <w:t xml:space="preserve">Title: Senior Procurement Officer</w:t>
      </w:r>
    </w:p>
    <w:p>
      <w:pPr>
        <w:pStyle w:val="BodyText"/>
      </w:pPr>
      <w:r>
        <w:t xml:space="preserve">Osaka International Education Recruitment Co., Ltd.</w:t>
      </w:r>
    </w:p>
    <w:p>
      <w:pPr>
        <w:pStyle w:val="BodyText"/>
      </w:pPr>
      <w:r>
        <w:t xml:space="preserve">Japan Osaka, Kita-ku</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JPO-OSK-2025-TS-04872 | Teacher Secondary Position | Japan Osaka Educational Procurement Division</w:t>
      </w:r>
    </w:p>
    <w:p>
      <w:pPr>
        <w:pStyle w:val="BodyText"/>
      </w:pPr>
      <w:r>
        <w:t xml:space="preserve">This document is an official procurement record of the Osaka Metropolitan Board of Education. Unauthorized reproduction or distribution is prohibited under Japan Osaka municipal regulations.</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Japan Osaka</dc:title>
  <dc:creator/>
  <dc:language>en</dc:language>
  <cp:keywords/>
  <dcterms:created xsi:type="dcterms:W3CDTF">2026-10-10T02:35:26Z</dcterms:created>
  <dcterms:modified xsi:type="dcterms:W3CDTF">2026-10-10T02:35:26Z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