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Teacher Secondary Educational Services &amp; Materials Procurement</w:t>
      </w:r>
    </w:p>
    <w:p>
      <w:pPr>
        <w:pStyle w:val="BodyText"/>
      </w:pPr>
      <w:r>
        <w:t xml:space="preserve">Mexico, Mexico City</w:t>
      </w:r>
    </w:p>
    <w:bookmarkEnd w:id="20"/>
    <w:p>
      <w:pPr>
        <w:pStyle w:val="BodyText"/>
      </w:pPr>
      <w:r>
        <w:rPr>
          <w:bCs/>
          <w:b/>
        </w:rPr>
        <w:t xml:space="preserve">Purchase Order No.:</w:t>
      </w:r>
      <w:r>
        <w:t xml:space="preserve"> </w:t>
      </w:r>
      <w:r>
        <w:t xml:space="preserve">PO-MX-2025-04872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Mexico, Mexico City</w:t>
      </w:r>
      <w:r>
        <w:br/>
      </w:r>
      <w:r>
        <w:rPr>
          <w:bCs/>
          <w:b/>
        </w:rPr>
        <w:t xml:space="preserve">Currency:</w:t>
      </w:r>
      <w:r>
        <w:t xml:space="preserve"> </w:t>
      </w:r>
      <w:r>
        <w:t xml:space="preserve">Mexican Peso (MXN)</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Instituto de Educación Secundaria del Valle de México</w:t>
      </w:r>
      <w:r>
        <w:br/>
      </w:r>
      <w:r>
        <w:t xml:space="preserve">Av. Insurgentes Sur 1250, Col. Del Valle</w:t>
      </w:r>
      <w:r>
        <w:br/>
      </w:r>
      <w:r>
        <w:t xml:space="preserve">Benito Juárez, Mexico, Mexico City 03100</w:t>
      </w:r>
      <w:r>
        <w:br/>
      </w:r>
      <w:r>
        <w:t xml:space="preserve">RFC: IES-890412-XYZ</w:t>
      </w:r>
      <w:r>
        <w:br/>
      </w:r>
      <w:r>
        <w:t xml:space="preserve">Contact: Lic. María Fernanda Gutiérrez</w:t>
      </w:r>
      <w:r>
        <w:br/>
      </w:r>
      <w:r>
        <w:t xml:space="preserve">Email: compras@iesvalle.edu.mx</w:t>
      </w:r>
      <w:r>
        <w:br/>
      </w:r>
      <w:r>
        <w:t xml:space="preserve">Phone: +52 (55) 5512-3456</w:t>
      </w:r>
    </w:p>
    <w:bookmarkEnd w:id="21"/>
    <w:bookmarkStart w:id="22" w:name="supplier-vendor"/>
    <w:p>
      <w:pPr>
        <w:pStyle w:val="Heading3"/>
      </w:pPr>
      <w:r>
        <w:t xml:space="preserve">Supplier (Vendor)</w:t>
      </w:r>
    </w:p>
    <w:p>
      <w:pPr>
        <w:pStyle w:val="FirstParagraph"/>
      </w:pPr>
      <w:r>
        <w:rPr>
          <w:bCs/>
          <w:b/>
        </w:rPr>
        <w:t xml:space="preserve">EducaPro México, S.A. de C.V.</w:t>
      </w:r>
      <w:r>
        <w:br/>
      </w:r>
      <w:r>
        <w:t xml:space="preserve">Calle Reforma 450, Piso 12, Col. Juárez</w:t>
      </w:r>
      <w:r>
        <w:br/>
      </w:r>
      <w:r>
        <w:t xml:space="preserve">Cuauhtémoc, Mexico, Mexico City 06600</w:t>
      </w:r>
      <w:r>
        <w:br/>
      </w:r>
      <w:r>
        <w:t xml:space="preserve">RFC: EPM-031521-ABC</w:t>
      </w:r>
      <w:r>
        <w:br/>
      </w:r>
      <w:r>
        <w:t xml:space="preserve">Contact: Ing. Carlos Alberto Ramírez</w:t>
      </w:r>
      <w:r>
        <w:br/>
      </w:r>
      <w:r>
        <w:t xml:space="preserve">Email: ventas@educapro.mx</w:t>
      </w:r>
      <w:r>
        <w:br/>
      </w:r>
      <w:r>
        <w:t xml:space="preserve">Phone: +52 (55) 5578-9012</w:t>
      </w:r>
    </w:p>
    <w:bookmarkEnd w:id="22"/>
    <w:p>
      <w:pPr>
        <w:pStyle w:val="BodyText"/>
      </w:pPr>
      <w:r>
        <w:t xml:space="preserve">PURCHASE ORDER DESCRIPTION</w:t>
      </w:r>
    </w:p>
    <w:p>
      <w:pPr>
        <w:pStyle w:val="BodyText"/>
      </w:pPr>
      <w:r>
        <w:t xml:space="preserve">This</w:t>
      </w:r>
      <w:r>
        <w:t xml:space="preserve"> </w:t>
      </w:r>
      <w:r>
        <w:t xml:space="preserve">Purchase Order</w:t>
      </w:r>
      <w:r>
        <w:t xml:space="preserve"> </w:t>
      </w:r>
      <w:r>
        <w:t xml:space="preserve">is issued by the Instituto de Educación Secundaria del Valle de México for the procurement of comprehensive educational services, instructional materials, and professional development resources specifically designated for the</w:t>
      </w:r>
      <w:r>
        <w:t xml:space="preserve"> </w:t>
      </w:r>
      <w:r>
        <w:t xml:space="preserve">Teacher Secondary</w:t>
      </w:r>
      <w:r>
        <w:t xml:space="preserve"> </w:t>
      </w:r>
      <w:r>
        <w:t xml:space="preserve">program. All goods and services referenced herein shall be delivered, installed, and made available at the designated facilities located in</w:t>
      </w:r>
      <w:r>
        <w:t xml:space="preserve"> </w:t>
      </w:r>
      <w:r>
        <w:t xml:space="preserve">Mexico, Mexico City</w:t>
      </w:r>
      <w:r>
        <w:t xml:space="preserve">, in full compliance with the educational standards established by the Secretaría de Educación Pública (SEP) and the local educational authority of the Mexico City government. This Purchase Order governs the acquisition of resources intended to support the professional growth, classroom effectiveness, and pedagogical excellence of all secondary-level educators enrolled in the Teacher Secondary development initiative.</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Teacher Secondary Professional Development Curriculum Package (Grades 10-12, all subject areas)</w:t>
            </w:r>
          </w:p>
        </w:tc>
        <w:tc>
          <w:tcPr/>
          <w:p>
            <w:pPr>
              <w:pStyle w:val="Compact"/>
              <w:jc w:val="left"/>
            </w:pPr>
            <w:r>
              <w:t xml:space="preserve">120</w:t>
            </w:r>
          </w:p>
        </w:tc>
        <w:tc>
          <w:tcPr/>
          <w:p>
            <w:pPr>
              <w:pStyle w:val="Compact"/>
              <w:jc w:val="left"/>
            </w:pPr>
            <w:r>
              <w:t xml:space="preserve">$4,850.00</w:t>
            </w:r>
          </w:p>
        </w:tc>
        <w:tc>
          <w:tcPr/>
          <w:p>
            <w:pPr>
              <w:pStyle w:val="Compact"/>
              <w:jc w:val="left"/>
            </w:pPr>
            <w:r>
              <w:t xml:space="preserve">$582,000.00</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Interactive Digital Learning Platforms – Annual License for Teacher Secondary Faculty (per seat)</w:t>
            </w:r>
          </w:p>
        </w:tc>
        <w:tc>
          <w:tcPr/>
          <w:p>
            <w:pPr>
              <w:pStyle w:val="Compact"/>
              <w:jc w:val="left"/>
            </w:pPr>
            <w:r>
              <w:t xml:space="preserve">85</w:t>
            </w:r>
          </w:p>
        </w:tc>
        <w:tc>
          <w:tcPr/>
          <w:p>
            <w:pPr>
              <w:pStyle w:val="Compact"/>
              <w:jc w:val="left"/>
            </w:pPr>
            <w:r>
              <w:t xml:space="preserve">$12,300.00</w:t>
            </w:r>
          </w:p>
        </w:tc>
        <w:tc>
          <w:tcPr/>
          <w:p>
            <w:pPr>
              <w:pStyle w:val="Compact"/>
              <w:jc w:val="left"/>
            </w:pPr>
            <w:r>
              <w:t xml:space="preserve">$1,045,500.00</w:t>
            </w:r>
          </w:p>
        </w:tc>
        <w:tc>
          <w:tcPr/>
          <w:p>
            <w:pPr>
              <w:pStyle w:val="Compact"/>
              <w:jc w:val="left"/>
            </w:pPr>
            <w:r>
              <w:t xml:space="preserve">July 15, 2025</w:t>
            </w:r>
          </w:p>
        </w:tc>
      </w:tr>
      <w:tr>
        <w:tc>
          <w:tcPr/>
          <w:p>
            <w:pPr>
              <w:pStyle w:val="Compact"/>
              <w:jc w:val="left"/>
            </w:pPr>
            <w:r>
              <w:t xml:space="preserve">3</w:t>
            </w:r>
          </w:p>
        </w:tc>
        <w:tc>
          <w:tcPr/>
          <w:p>
            <w:pPr>
              <w:pStyle w:val="Compact"/>
              <w:jc w:val="left"/>
            </w:pPr>
            <w:r>
              <w:t xml:space="preserve">Classroom Technology Kits for Teacher Secondary Instructional Labs (projectors, smart boards, audio systems)</w:t>
            </w:r>
          </w:p>
        </w:tc>
        <w:tc>
          <w:tcPr/>
          <w:p>
            <w:pPr>
              <w:pStyle w:val="Compact"/>
              <w:jc w:val="left"/>
            </w:pPr>
            <w:r>
              <w:t xml:space="preserve">24</w:t>
            </w:r>
          </w:p>
        </w:tc>
        <w:tc>
          <w:tcPr/>
          <w:p>
            <w:pPr>
              <w:pStyle w:val="Compact"/>
              <w:jc w:val="left"/>
            </w:pPr>
            <w:r>
              <w:t xml:space="preserve">$68,750.00</w:t>
            </w:r>
          </w:p>
        </w:tc>
        <w:tc>
          <w:tcPr/>
          <w:p>
            <w:pPr>
              <w:pStyle w:val="Compact"/>
              <w:jc w:val="left"/>
            </w:pPr>
            <w:r>
              <w:t xml:space="preserve">$1,650,000.00</w:t>
            </w:r>
          </w:p>
        </w:tc>
        <w:tc>
          <w:tcPr/>
          <w:p>
            <w:pPr>
              <w:pStyle w:val="Compact"/>
              <w:jc w:val="left"/>
            </w:pPr>
            <w:r>
              <w:t xml:space="preserve">August 1, 2025</w:t>
            </w:r>
          </w:p>
        </w:tc>
      </w:tr>
      <w:tr>
        <w:tc>
          <w:tcPr/>
          <w:p>
            <w:pPr>
              <w:pStyle w:val="Compact"/>
              <w:jc w:val="left"/>
            </w:pPr>
            <w:r>
              <w:t xml:space="preserve">4</w:t>
            </w:r>
          </w:p>
        </w:tc>
        <w:tc>
          <w:tcPr/>
          <w:p>
            <w:pPr>
              <w:pStyle w:val="Compact"/>
              <w:jc w:val="left"/>
            </w:pPr>
            <w:r>
              <w:t xml:space="preserve">Teacher Secondary Pedagogical Assessment &amp; Evaluation Software Suite (institutional license)</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c>
          <w:tcPr/>
          <w:p>
            <w:pPr>
              <w:pStyle w:val="Compact"/>
              <w:jc w:val="left"/>
            </w:pPr>
            <w:r>
              <w:t xml:space="preserve">July 20, 2025</w:t>
            </w:r>
          </w:p>
        </w:tc>
      </w:tr>
      <w:tr>
        <w:tc>
          <w:tcPr/>
          <w:p>
            <w:pPr>
              <w:pStyle w:val="Compact"/>
              <w:jc w:val="left"/>
            </w:pPr>
            <w:r>
              <w:t xml:space="preserve">5</w:t>
            </w:r>
          </w:p>
        </w:tc>
        <w:tc>
          <w:tcPr/>
          <w:p>
            <w:pPr>
              <w:pStyle w:val="Compact"/>
              <w:jc w:val="left"/>
            </w:pPr>
            <w:r>
              <w:t xml:space="preserve">Printed Reference Materials – Teacher Secondary Methodology Textbooks (Spanish/English bilingual editions)</w:t>
            </w:r>
          </w:p>
        </w:tc>
        <w:tc>
          <w:tcPr/>
          <w:p>
            <w:pPr>
              <w:pStyle w:val="Compact"/>
              <w:jc w:val="left"/>
            </w:pPr>
            <w:r>
              <w:t xml:space="preserve">500</w:t>
            </w:r>
          </w:p>
        </w:tc>
        <w:tc>
          <w:tcPr/>
          <w:p>
            <w:pPr>
              <w:pStyle w:val="Compact"/>
              <w:jc w:val="left"/>
            </w:pPr>
            <w:r>
              <w:t xml:space="preserve">$620.00</w:t>
            </w:r>
          </w:p>
        </w:tc>
        <w:tc>
          <w:tcPr/>
          <w:p>
            <w:pPr>
              <w:pStyle w:val="Compact"/>
              <w:jc w:val="left"/>
            </w:pPr>
            <w:r>
              <w:t xml:space="preserve">$310,000.00</w:t>
            </w:r>
          </w:p>
        </w:tc>
        <w:tc>
          <w:tcPr/>
          <w:p>
            <w:pPr>
              <w:pStyle w:val="Compact"/>
              <w:jc w:val="left"/>
            </w:pPr>
            <w:r>
              <w:t xml:space="preserve">July 10, 2025</w:t>
            </w:r>
          </w:p>
        </w:tc>
      </w:tr>
      <w:tr>
        <w:tc>
          <w:tcPr/>
          <w:p>
            <w:pPr>
              <w:pStyle w:val="Compact"/>
              <w:jc w:val="left"/>
            </w:pPr>
            <w:r>
              <w:t xml:space="preserve">6</w:t>
            </w:r>
          </w:p>
        </w:tc>
        <w:tc>
          <w:tcPr/>
          <w:p>
            <w:pPr>
              <w:pStyle w:val="Compact"/>
              <w:jc w:val="left"/>
            </w:pPr>
            <w:r>
              <w:t xml:space="preserve">On-site Training Workshops for Teacher Secondary Program (4-day intensive, Mexico City venue)</w:t>
            </w:r>
          </w:p>
        </w:tc>
        <w:tc>
          <w:tcPr/>
          <w:p>
            <w:pPr>
              <w:pStyle w:val="Compact"/>
              <w:jc w:val="left"/>
            </w:pPr>
            <w:r>
              <w:t xml:space="preserve">6</w:t>
            </w:r>
          </w:p>
        </w:tc>
        <w:tc>
          <w:tcPr/>
          <w:p>
            <w:pPr>
              <w:pStyle w:val="Compact"/>
              <w:jc w:val="left"/>
            </w:pPr>
            <w:r>
              <w:t xml:space="preserve">$95,000.00</w:t>
            </w:r>
          </w:p>
        </w:tc>
        <w:tc>
          <w:tcPr/>
          <w:p>
            <w:pPr>
              <w:pStyle w:val="Compact"/>
              <w:jc w:val="left"/>
            </w:pPr>
            <w:r>
              <w:t xml:space="preserve">$570,000.00</w:t>
            </w:r>
          </w:p>
        </w:tc>
        <w:tc>
          <w:tcPr/>
          <w:p>
            <w:pPr>
              <w:pStyle w:val="Compact"/>
              <w:jc w:val="left"/>
            </w:pPr>
            <w:r>
              <w:t xml:space="preserve">August 15, 2025</w:t>
            </w:r>
          </w:p>
        </w:tc>
      </w:tr>
      <w:tr>
        <w:tc>
          <w:tcPr/>
          <w:p>
            <w:pPr>
              <w:pStyle w:val="Compact"/>
              <w:jc w:val="left"/>
            </w:pPr>
            <w:r>
              <w:t xml:space="preserve">7</w:t>
            </w:r>
          </w:p>
        </w:tc>
        <w:tc>
          <w:tcPr/>
          <w:p>
            <w:pPr>
              <w:pStyle w:val="Compact"/>
              <w:jc w:val="left"/>
            </w:pPr>
            <w:r>
              <w:t xml:space="preserve">Ongoing Technical Support &amp; Maintenance Contract – Teacher Secondary Digital Infrastructure (12 months)</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September 1, 2025</w:t>
            </w:r>
          </w:p>
        </w:tc>
      </w:tr>
      <w:tr>
        <w:tc>
          <w:tcPr>
            <w:gridSpan w:val="4"/>
          </w:tcPr>
          <w:p>
            <w:pPr>
              <w:pStyle w:val="Compact"/>
              <w:jc w:val="left"/>
            </w:pPr>
            <w:r>
              <w:rPr>
                <w:bCs/>
                <w:b/>
              </w:rPr>
              <w:t xml:space="preserve">TOTAL PURCHASE ORDER AMOUNT</w:t>
            </w:r>
          </w:p>
        </w:tc>
        <w:tc>
          <w:tcPr/>
          <w:p>
            <w:pPr>
              <w:pStyle w:val="Compact"/>
              <w:jc w:val="left"/>
            </w:pPr>
            <w:r>
              <w:rPr>
                <w:bCs/>
                <w:b/>
              </w:rPr>
              <w:t xml:space="preserve">$4,752,500.00</w:t>
            </w:r>
          </w:p>
        </w:tc>
        <w:tc>
          <w:tcPr/>
          <w:p>
            <w:pPr>
              <w:pStyle w:val="Compact"/>
            </w:pPr>
          </w:p>
        </w:tc>
      </w:tr>
      <w:tr>
        <w:tc>
          <w:tcPr>
            <w:gridSpan w:val="4"/>
          </w:tcPr>
          <w:p>
            <w:pPr>
              <w:pStyle w:val="Compact"/>
              <w:jc w:val="left"/>
            </w:pPr>
            <w:r>
              <w:rPr>
                <w:bCs/>
                <w:b/>
              </w:rPr>
              <w:t xml:space="preserve">IVA (16% Tax – Mexico)</w:t>
            </w:r>
          </w:p>
        </w:tc>
        <w:tc>
          <w:tcPr/>
          <w:p>
            <w:pPr>
              <w:pStyle w:val="Compact"/>
              <w:jc w:val="left"/>
            </w:pPr>
            <w:r>
              <w:rPr>
                <w:bCs/>
                <w:b/>
              </w:rPr>
              <w:t xml:space="preserve">$760,400.00</w:t>
            </w:r>
          </w:p>
        </w:tc>
        <w:tc>
          <w:tcPr/>
          <w:p>
            <w:pPr>
              <w:pStyle w:val="Compact"/>
            </w:pPr>
          </w:p>
        </w:tc>
      </w:tr>
      <w:tr>
        <w:tc>
          <w:tcPr>
            <w:gridSpan w:val="4"/>
          </w:tcPr>
          <w:p>
            <w:pPr>
              <w:pStyle w:val="Compact"/>
              <w:jc w:val="left"/>
            </w:pPr>
            <w:r>
              <w:rPr>
                <w:bCs/>
                <w:b/>
              </w:rPr>
              <w:t xml:space="preserve">GRAND TOTAL (MXN)</w:t>
            </w:r>
          </w:p>
        </w:tc>
        <w:tc>
          <w:tcPr/>
          <w:p>
            <w:pPr>
              <w:pStyle w:val="Compact"/>
              <w:jc w:val="left"/>
            </w:pPr>
            <w:r>
              <w:rPr>
                <w:bCs/>
                <w:b/>
              </w:rPr>
              <w:t xml:space="preserve">$5,512,900.00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Supplier shall provide all goods, services, and materials specified in this Purchase Order exclusively for the Teacher Secondary educational program. All deliverables must meet or exceed the quality standards prescribed by the SEP for secondary education in Mexico, Mexico City.</w:t>
      </w:r>
    </w:p>
    <w:p>
      <w:pPr>
        <w:numPr>
          <w:ilvl w:val="0"/>
          <w:numId w:val="1001"/>
        </w:numPr>
        <w:pStyle w:val="Compact"/>
      </w:pPr>
      <w:r>
        <w:rPr>
          <w:bCs/>
          <w:b/>
        </w:rPr>
        <w:t xml:space="preserve">Delivery:</w:t>
      </w:r>
      <w:r>
        <w:t xml:space="preserve"> </w:t>
      </w:r>
      <w:r>
        <w:t xml:space="preserve">All physical goods shall be delivered to the Buyer's primary campus located at Av. Insurgentes Sur 1250, Benito Juárez, Mexico, Mexico City 03100. The Supplier bears all transportation, insurance, and handling costs until goods are received and inspected by the Buyer's designated representative.</w:t>
      </w:r>
    </w:p>
    <w:p>
      <w:pPr>
        <w:numPr>
          <w:ilvl w:val="0"/>
          <w:numId w:val="1001"/>
        </w:numPr>
        <w:pStyle w:val="Compact"/>
      </w:pPr>
      <w:r>
        <w:rPr>
          <w:bCs/>
          <w:b/>
        </w:rPr>
        <w:t xml:space="preserve">Payment:</w:t>
      </w:r>
      <w:r>
        <w:t xml:space="preserve"> </w:t>
      </w:r>
      <w:r>
        <w:t xml:space="preserve">Payment shall be made within thirty (30) calendar days from the date of receipt of a valid invoice, provided that all deliverables conform to the specifications outlined in this Purchase Order. Payment shall be processed via bank transfer to the account designated by the Supplier. All amounts are denominated in Mexican Pesos (MXN) and are subject to applicable IVA taxation as per Mexican federal tax law.</w:t>
      </w:r>
    </w:p>
    <w:p>
      <w:pPr>
        <w:numPr>
          <w:ilvl w:val="0"/>
          <w:numId w:val="1001"/>
        </w:numPr>
        <w:pStyle w:val="Compact"/>
      </w:pPr>
      <w:r>
        <w:rPr>
          <w:bCs/>
          <w:b/>
        </w:rPr>
        <w:t xml:space="preserve">Warranty:</w:t>
      </w:r>
      <w:r>
        <w:t xml:space="preserve"> </w:t>
      </w:r>
      <w:r>
        <w:t xml:space="preserve">All hardware and technology items included in this Purchase Order carry a minimum warranty period of twenty-four (24) months from the date of installation. Software licenses are valid for the duration specified in the line items. The Supplier shall replace or repair any defective items at no additional cost to the Buyer.</w:t>
      </w:r>
    </w:p>
    <w:p>
      <w:pPr>
        <w:numPr>
          <w:ilvl w:val="0"/>
          <w:numId w:val="1001"/>
        </w:numPr>
        <w:pStyle w:val="Compact"/>
      </w:pPr>
      <w:r>
        <w:rPr>
          <w:bCs/>
          <w:b/>
        </w:rPr>
        <w:t xml:space="preserve">Compliance:</w:t>
      </w:r>
      <w:r>
        <w:t xml:space="preserve"> </w:t>
      </w:r>
      <w:r>
        <w:t xml:space="preserve">The Supplier warrants that all materials and services provided under this Purchase Order comply with all applicable federal and local regulations governing secondary education in Mexico, Mexico City, including data protection laws (LFPDPPP) and labor regulations relevant to the Teacher Secondary workforce.</w:t>
      </w:r>
    </w:p>
    <w:p>
      <w:pPr>
        <w:numPr>
          <w:ilvl w:val="0"/>
          <w:numId w:val="1001"/>
        </w:numPr>
        <w:pStyle w:val="Compact"/>
      </w:pPr>
      <w:r>
        <w:rPr>
          <w:bCs/>
          <w:b/>
        </w:rPr>
        <w:t xml:space="preserve">Acceptance:</w:t>
      </w:r>
      <w:r>
        <w:t xml:space="preserve"> </w:t>
      </w:r>
      <w:r>
        <w:t xml:space="preserve">The Buyer shall have fifteen (15) business days from the date of delivery to inspect and accept or reject any items. Rejected items must be replaced or refunded within ten (10) business days of written notice.</w:t>
      </w:r>
    </w:p>
    <w:p>
      <w:pPr>
        <w:numPr>
          <w:ilvl w:val="0"/>
          <w:numId w:val="1001"/>
        </w:numPr>
        <w:pStyle w:val="Compact"/>
      </w:pPr>
      <w:r>
        <w:rPr>
          <w:bCs/>
          <w:b/>
        </w:rPr>
        <w:t xml:space="preserve">Confidentiality:</w:t>
      </w:r>
      <w:r>
        <w:t xml:space="preserve"> </w:t>
      </w:r>
      <w:r>
        <w:t xml:space="preserve">Both parties agree to maintain strict confidentiality regarding all proprietary educational content, student data, and institutional information exchanged in connection with this Purchase Order for the Teacher Secondary program.</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United Mexican States, with jurisdiction vested in the courts of Mexico, Mexico City.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Mexico, Mexico City.</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shall not constitute valid amendments to the terms herein.</w:t>
      </w:r>
    </w:p>
    <w:p>
      <w:pPr>
        <w:pStyle w:val="FirstParagraph"/>
      </w:pPr>
      <w:r>
        <w:t xml:space="preserve">AUTHORIZATION AND SIGNATURES</w:t>
      </w:r>
    </w:p>
    <w:p>
      <w:pPr>
        <w:pStyle w:val="BodyText"/>
      </w:pPr>
      <w:r>
        <w:rPr>
          <w:bCs/>
          <w:b/>
        </w:rPr>
        <w:t xml:space="preserve">Lic. María Fernanda Gutiérrez</w:t>
      </w:r>
      <w:r>
        <w:br/>
      </w:r>
      <w:r>
        <w:t xml:space="preserve">Director of Procurement</w:t>
      </w:r>
      <w:r>
        <w:br/>
      </w:r>
      <w:r>
        <w:t xml:space="preserve">Instituto de Educación Secundaria del Valle de México</w:t>
      </w:r>
      <w:r>
        <w:br/>
      </w:r>
      <w:r>
        <w:t xml:space="preserve">Date: _______________</w:t>
      </w:r>
    </w:p>
    <w:p>
      <w:pPr>
        <w:pStyle w:val="BodyText"/>
      </w:pPr>
      <w:r>
        <w:rPr>
          <w:bCs/>
          <w:b/>
        </w:rPr>
        <w:t xml:space="preserve">Ing. Carlos Alberto Ramírez</w:t>
      </w:r>
      <w:r>
        <w:br/>
      </w:r>
      <w:r>
        <w:t xml:space="preserve">General Manager</w:t>
      </w:r>
      <w:r>
        <w:br/>
      </w:r>
      <w:r>
        <w:t xml:space="preserve">EducaPro México, S.A. de C.V.</w:t>
      </w:r>
      <w:r>
        <w:br/>
      </w:r>
      <w:r>
        <w:t xml:space="preserve">Date: _______________</w:t>
      </w:r>
    </w:p>
    <w:p>
      <w:pPr>
        <w:pStyle w:val="BodyText"/>
      </w:pPr>
      <w:r>
        <w:t xml:space="preserve">This Purchase Order (PO-MX-2025-04872) is a binding commercial document issued for the Teacher Secondary program in Mexico, Mexico City. It is valid only when signed by both parties. Unauthorized reproduction or distribution is prohibited. For inquiries, contact the Buyer's procurement office at compras@iesvalle.edu.mx or +52 (55) 5512-3456.</w:t>
      </w:r>
    </w:p>
    <w:p>
      <w:pPr>
        <w:pStyle w:val="BodyText"/>
      </w:pPr>
      <w:r>
        <w:t xml:space="preserve">Document generated in accordance with Mexican commercial procurement regulations. All references to Teacher Secondary pertain to the secondary education faculty development initiative administered by the Buyer in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Mexico Mexico City</dc:title>
  <dc:creator/>
  <dc:language>en</dc:language>
  <cp:keywords/>
  <dcterms:created xsi:type="dcterms:W3CDTF">2026-10-10T04:24:13Z</dcterms:created>
  <dcterms:modified xsi:type="dcterms:W3CDTF">2026-10-10T04:24:13Z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