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Auckland Secondary Education Procurement Office</w:t>
      </w:r>
    </w:p>
    <w:p>
      <w:pPr>
        <w:pStyle w:val="BodyText"/>
      </w:pPr>
      <w:r>
        <w:t xml:space="preserve">12 Education Drive, Ponsonby, Auckland 1011, New Zealand</w:t>
      </w:r>
    </w:p>
    <w:p>
      <w:pPr>
        <w:pStyle w:val="BodyText"/>
      </w:pPr>
      <w:r>
        <w:t xml:space="preserve">Phone: +64 9 374 5521 | Email: procurement@aucklandsecondary.nz</w:t>
      </w:r>
    </w:p>
    <w:p>
      <w:pPr>
        <w:pStyle w:val="BodyText"/>
      </w:pPr>
      <w:r>
        <w:t xml:space="preserve">IRD Number: 942-887-651 | GST Registration: 123-456-789</w:t>
      </w:r>
    </w:p>
    <w:bookmarkEnd w:id="20"/>
    <w:p>
      <w:pPr>
        <w:pStyle w:val="BodyText"/>
      </w:pPr>
      <w:r>
        <w:rPr>
          <w:bCs/>
          <w:b/>
        </w:rPr>
        <w:t xml:space="preserve">Purchase Order No.:</w:t>
      </w:r>
      <w:r>
        <w:t xml:space="preserve"> </w:t>
      </w:r>
      <w:r>
        <w:t xml:space="preserve">PO-AKL-2025-04872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p>
    <w:p>
      <w:pPr>
        <w:pStyle w:val="BodyText"/>
      </w:pPr>
      <w:r>
        <w:rPr>
          <w:bCs/>
          <w:b/>
        </w:rPr>
        <w:t xml:space="preserve">Department:</w:t>
      </w:r>
      <w:r>
        <w:t xml:space="preserve"> </w:t>
      </w:r>
      <w:r>
        <w:t xml:space="preserve">Teacher Secondary – Year 10 to 13</w:t>
      </w:r>
      <w:r>
        <w:br/>
      </w:r>
      <w:r>
        <w:rPr>
          <w:bCs/>
          <w:b/>
        </w:rPr>
        <w:t xml:space="preserve">Prepared By:</w:t>
      </w:r>
      <w:r>
        <w:t xml:space="preserve"> </w:t>
      </w:r>
      <w:r>
        <w:t xml:space="preserve">M. Tane, Procurement Officer</w:t>
      </w:r>
      <w:r>
        <w:br/>
      </w:r>
      <w:r>
        <w:rPr>
          <w:bCs/>
          <w:b/>
        </w:rPr>
        <w:t xml:space="preserve">Approved By:</w:t>
      </w:r>
      <w:r>
        <w:t xml:space="preserve"> </w:t>
      </w:r>
      <w:r>
        <w:t xml:space="preserve">Dr. R. Whitfield, Principal</w:t>
      </w:r>
    </w:p>
    <w:p>
      <w:pPr>
        <w:pStyle w:val="BodyText"/>
      </w:pPr>
      <w:r>
        <w:rPr>
          <w:bCs/>
          <w:b/>
        </w:rPr>
        <w:t xml:space="preserve">Supplier:</w:t>
      </w:r>
      <w:r>
        <w:t xml:space="preserve"> </w:t>
      </w:r>
      <w:r>
        <w:t xml:space="preserve">Pacific Learning Supplies Ltd.</w:t>
      </w:r>
      <w:r>
        <w:br/>
      </w:r>
      <w:r>
        <w:rPr>
          <w:bCs/>
          <w:b/>
        </w:rPr>
        <w:t xml:space="preserve">Supplier Address:</w:t>
      </w:r>
      <w:r>
        <w:t xml:space="preserve"> </w:t>
      </w:r>
      <w:r>
        <w:t xml:space="preserve">45 Karangahape Road, Auckland Central, Auckland 1010, New Zealand</w:t>
      </w:r>
      <w:r>
        <w:br/>
      </w:r>
      <w:r>
        <w:rPr>
          <w:bCs/>
          <w:b/>
        </w:rPr>
        <w:t xml:space="preserve">Supplier Contact:</w:t>
      </w:r>
      <w:r>
        <w:t xml:space="preserve"> </w:t>
      </w:r>
      <w:r>
        <w:t xml:space="preserve">sales@pacificlearningsupplies.co.nz</w:t>
      </w:r>
    </w:p>
    <w:bookmarkStart w:id="21" w:name="Xd74c55734da4dfb9f1cf2d101a1f16e8b9680e2"/>
    <w:p>
      <w:pPr>
        <w:pStyle w:val="Heading2"/>
      </w:pPr>
      <w:r>
        <w:t xml:space="preserve">Line Items – Teacher Secondary Educational Resources (New Zealand Auckland Curriculum)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NCEA Level 2 Mathematics Teacher Resource Pack – Auckland Curriculum Aligned (includes 40 lesson plans, assessment rubrics, and digital access codes for the Teacher Secondary programme)</w:t>
            </w:r>
          </w:p>
        </w:tc>
        <w:tc>
          <w:tcPr/>
          <w:p>
            <w:pPr>
              <w:pStyle w:val="Compact"/>
              <w:jc w:val="left"/>
            </w:pPr>
            <w:r>
              <w:t xml:space="preserve">12</w:t>
            </w:r>
          </w:p>
        </w:tc>
        <w:tc>
          <w:tcPr/>
          <w:p>
            <w:pPr>
              <w:pStyle w:val="Compact"/>
              <w:jc w:val="left"/>
            </w:pPr>
            <w:r>
              <w:t xml:space="preserve">189.00</w:t>
            </w:r>
          </w:p>
        </w:tc>
        <w:tc>
          <w:tcPr/>
          <w:p>
            <w:pPr>
              <w:pStyle w:val="Compact"/>
              <w:jc w:val="left"/>
            </w:pPr>
            <w:r>
              <w:t xml:space="preserve">2,268.00</w:t>
            </w:r>
          </w:p>
        </w:tc>
      </w:tr>
      <w:tr>
        <w:tc>
          <w:tcPr/>
          <w:p>
            <w:pPr>
              <w:pStyle w:val="Compact"/>
              <w:jc w:val="left"/>
            </w:pPr>
            <w:r>
              <w:t xml:space="preserve">02</w:t>
            </w:r>
          </w:p>
        </w:tc>
        <w:tc>
          <w:tcPr/>
          <w:p>
            <w:pPr>
              <w:pStyle w:val="Compact"/>
              <w:jc w:val="left"/>
            </w:pPr>
            <w:r>
              <w:t xml:space="preserve">Secondary Science Laboratory Safety Kit – compliant with New Zealand Health and Safety at Work Act 2015, suitable for Teacher Secondary practical sessions in Auckland secondary schools</w:t>
            </w:r>
          </w:p>
        </w:tc>
        <w:tc>
          <w:tcPr/>
          <w:p>
            <w:pPr>
              <w:pStyle w:val="Compact"/>
              <w:jc w:val="left"/>
            </w:pPr>
            <w:r>
              <w:t xml:space="preserve">6</w:t>
            </w:r>
          </w:p>
        </w:tc>
        <w:tc>
          <w:tcPr/>
          <w:p>
            <w:pPr>
              <w:pStyle w:val="Compact"/>
              <w:jc w:val="left"/>
            </w:pPr>
            <w:r>
              <w:t xml:space="preserve">445.00</w:t>
            </w:r>
          </w:p>
        </w:tc>
        <w:tc>
          <w:tcPr/>
          <w:p>
            <w:pPr>
              <w:pStyle w:val="Compact"/>
              <w:jc w:val="left"/>
            </w:pPr>
            <w:r>
              <w:t xml:space="preserve">2,670.00</w:t>
            </w:r>
          </w:p>
        </w:tc>
      </w:tr>
      <w:tr>
        <w:tc>
          <w:tcPr/>
          <w:p>
            <w:pPr>
              <w:pStyle w:val="Compact"/>
              <w:jc w:val="left"/>
            </w:pPr>
            <w:r>
              <w:t xml:space="preserve">03</w:t>
            </w:r>
          </w:p>
        </w:tc>
        <w:tc>
          <w:tcPr/>
          <w:p>
            <w:pPr>
              <w:pStyle w:val="Compact"/>
              <w:jc w:val="left"/>
            </w:pPr>
            <w:r>
              <w:t xml:space="preserve">Interactive Whiteboard Software Licence (3-year) – for Teacher Secondary classroom delivery, Auckland regional server configuration included</w:t>
            </w:r>
          </w:p>
        </w:tc>
        <w:tc>
          <w:tcPr/>
          <w:p>
            <w:pPr>
              <w:pStyle w:val="Compact"/>
              <w:jc w:val="left"/>
            </w:pPr>
            <w:r>
              <w:t xml:space="preserve">8</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04</w:t>
            </w:r>
          </w:p>
        </w:tc>
        <w:tc>
          <w:tcPr/>
          <w:p>
            <w:pPr>
              <w:pStyle w:val="Compact"/>
              <w:jc w:val="left"/>
            </w:pPr>
            <w:r>
              <w:t xml:space="preserve">Te Reo Māori and Bicultural Education Resource Bundle – designed for Teacher Secondary integration into the New Zealand Auckland secondary curriculum, Years 10–13</w:t>
            </w:r>
          </w:p>
        </w:tc>
        <w:tc>
          <w:tcPr/>
          <w:p>
            <w:pPr>
              <w:pStyle w:val="Compact"/>
              <w:jc w:val="left"/>
            </w:pPr>
            <w:r>
              <w:t xml:space="preserve">10</w:t>
            </w:r>
          </w:p>
        </w:tc>
        <w:tc>
          <w:tcPr/>
          <w:p>
            <w:pPr>
              <w:pStyle w:val="Compact"/>
              <w:jc w:val="left"/>
            </w:pPr>
            <w:r>
              <w:t xml:space="preserve">135.00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Student Assessment Portfolio Folders (A4, 30-page) – branded for Auckland Secondary Teacher programme, 2025 academic year</w:t>
            </w:r>
          </w:p>
        </w:tc>
        <w:tc>
          <w:tcPr/>
          <w:p>
            <w:pPr>
              <w:pStyle w:val="Compact"/>
              <w:jc w:val="left"/>
            </w:pPr>
            <w:r>
              <w:t xml:space="preserve">200</w:t>
            </w:r>
          </w:p>
        </w:tc>
        <w:tc>
          <w:tcPr/>
          <w:p>
            <w:pPr>
              <w:pStyle w:val="Compact"/>
              <w:jc w:val="left"/>
            </w:pPr>
            <w:r>
              <w:t xml:space="preserve">4.50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Portable Projector (Full HD, 3600 lumens) – for Teacher Secondary mobile classroom use across Auckland school sites</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Professional Development Workshop – "Modern Pedagogy for Teacher Secondary in New Zealand Auckland" (2-day intensive, held at Auckland University of Technology, 22–23 July 2025)</w:t>
            </w:r>
          </w:p>
        </w:tc>
        <w:tc>
          <w:tcPr/>
          <w:p>
            <w:pPr>
              <w:pStyle w:val="Compact"/>
              <w:jc w:val="left"/>
            </w:pPr>
            <w:r>
              <w:t xml:space="preserve">15</w:t>
            </w:r>
          </w:p>
        </w:tc>
        <w:tc>
          <w:tcPr/>
          <w:p>
            <w:pPr>
              <w:pStyle w:val="Compact"/>
              <w:jc w:val="left"/>
            </w:pPr>
            <w:r>
              <w:t xml:space="preserve">380.00</w:t>
            </w:r>
          </w:p>
        </w:tc>
        <w:tc>
          <w:tcPr/>
          <w:p>
            <w:pPr>
              <w:pStyle w:val="Compact"/>
              <w:jc w:val="left"/>
            </w:pPr>
            <w:r>
              <w:t xml:space="preserve">5,700.00</w:t>
            </w:r>
          </w:p>
        </w:tc>
      </w:tr>
      <w:tr>
        <w:tc>
          <w:tcPr/>
          <w:p>
            <w:pPr>
              <w:pStyle w:val="Compact"/>
              <w:jc w:val="left"/>
            </w:pPr>
            <w:r>
              <w:t xml:space="preserve">08</w:t>
            </w:r>
          </w:p>
        </w:tc>
        <w:tc>
          <w:tcPr/>
          <w:p>
            <w:pPr>
              <w:pStyle w:val="Compact"/>
              <w:jc w:val="left"/>
            </w:pPr>
            <w:r>
              <w:t xml:space="preserve">Digital Textbook Subscription – English and Social Sciences, Teacher Secondary edition, New Zealand Auckland curriculum mapping, 12-month access</w:t>
            </w:r>
          </w:p>
        </w:tc>
        <w:tc>
          <w:tcPr/>
          <w:p>
            <w:pPr>
              <w:pStyle w:val="Compact"/>
              <w:jc w:val="left"/>
            </w:pPr>
            <w:r>
              <w:t xml:space="preserve">30</w:t>
            </w:r>
          </w:p>
        </w:tc>
        <w:tc>
          <w:tcPr/>
          <w:p>
            <w:pPr>
              <w:pStyle w:val="Compact"/>
              <w:jc w:val="left"/>
            </w:pPr>
            <w:r>
              <w:t xml:space="preserve">78.00</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25,188.00</w:t>
            </w:r>
          </w:p>
        </w:tc>
      </w:tr>
      <w:tr>
        <w:tc>
          <w:tcPr/>
          <w:p>
            <w:pPr>
              <w:pStyle w:val="Compact"/>
              <w:jc w:val="left"/>
            </w:pPr>
            <w:r>
              <w:t xml:space="preserve">GST (15%)</w:t>
            </w:r>
          </w:p>
        </w:tc>
        <w:tc>
          <w:tcPr/>
          <w:p>
            <w:pPr>
              <w:pStyle w:val="Compact"/>
              <w:jc w:val="left"/>
            </w:pPr>
            <w:r>
              <w:t xml:space="preserve">3,778.20</w:t>
            </w:r>
          </w:p>
        </w:tc>
      </w:tr>
      <w:tr>
        <w:tc>
          <w:tcPr/>
          <w:p>
            <w:pPr>
              <w:pStyle w:val="Compact"/>
              <w:jc w:val="left"/>
            </w:pPr>
            <w:r>
              <w:t xml:space="preserve">Delivery &amp; Installation (Auckland Metro)</w:t>
            </w:r>
          </w:p>
        </w:tc>
        <w:tc>
          <w:tcPr/>
          <w:p>
            <w:pPr>
              <w:pStyle w:val="Compact"/>
              <w:jc w:val="left"/>
            </w:pPr>
            <w:r>
              <w:t xml:space="preserve">450.00</w:t>
            </w:r>
          </w:p>
        </w:tc>
      </w:tr>
      <w:tr>
        <w:tc>
          <w:tcPr/>
          <w:p>
            <w:pPr>
              <w:pStyle w:val="Compact"/>
              <w:jc w:val="left"/>
            </w:pPr>
            <w:r>
              <w:t xml:space="preserve">Grand Total (NZD)</w:t>
            </w:r>
          </w:p>
        </w:tc>
        <w:tc>
          <w:tcPr/>
          <w:p>
            <w:pPr>
              <w:pStyle w:val="Compact"/>
              <w:jc w:val="left"/>
            </w:pPr>
            <w:r>
              <w:t xml:space="preserve">29,416.20</w:t>
            </w:r>
          </w:p>
        </w:tc>
      </w:tr>
    </w:tbl>
    <w:p>
      <w:pPr>
        <w:pStyle w:val="BodyText"/>
      </w:pPr>
      <w:r>
        <w:rPr>
          <w:bCs/>
          <w:b/>
        </w:rPr>
        <w:t xml:space="preserve">Note:</w:t>
      </w:r>
      <w:r>
        <w:t xml:space="preserve"> </w:t>
      </w:r>
      <w:r>
        <w:t xml:space="preserve">All items listed in this Purchase Order are specifically procured to support the Teacher Secondary programme operating within the New Zealand Auckland region. The Teacher Secondary curriculum framework referenced herein aligns with the New Zealand Curriculum (NZC) and NCEA standards as administered by the Auckland Regional Education Board. Delivery of all physical goods shall be made to the Auckland Secondary Education Procurement Office at the address stated above, or to the designated school site within Auckland as directed by the Teacher Secondary coordinator.</w:t>
      </w:r>
    </w:p>
    <w:bookmarkEnd w:id="21"/>
    <w:bookmarkStart w:id="22"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Payment shall be made within 30 days of the invoice date via bank transfer to the supplier's account. The supplier must provide a valid New Zealand GST invoice in accordance with Inland Revenue Department (IRD) requirements for New Zealand Auckland-registered businesses.</w:t>
      </w:r>
    </w:p>
    <w:p>
      <w:pPr>
        <w:numPr>
          <w:ilvl w:val="0"/>
          <w:numId w:val="1001"/>
        </w:numPr>
        <w:pStyle w:val="Compact"/>
      </w:pPr>
      <w:r>
        <w:rPr>
          <w:bCs/>
          <w:b/>
        </w:rPr>
        <w:t xml:space="preserve">Delivery:</w:t>
      </w:r>
      <w:r>
        <w:t xml:space="preserve"> </w:t>
      </w:r>
      <w:r>
        <w:t xml:space="preserve">All goods must be delivered to the specified Auckland address no later than 05 July 2025. Late delivery beyond 5 business days entitles the Auckland Secondary Education Procurement Office to cancel this Purchase Order without penalty.</w:t>
      </w:r>
    </w:p>
    <w:p>
      <w:pPr>
        <w:numPr>
          <w:ilvl w:val="0"/>
          <w:numId w:val="1001"/>
        </w:numPr>
        <w:pStyle w:val="Compact"/>
      </w:pPr>
      <w:r>
        <w:rPr>
          <w:bCs/>
          <w:b/>
        </w:rPr>
        <w:t xml:space="preserve">Quality Assurance:</w:t>
      </w:r>
      <w:r>
        <w:t xml:space="preserve"> </w:t>
      </w:r>
      <w:r>
        <w:t xml:space="preserve">All educational materials must be approved for use in the Teacher Secondary programme and must conform to New Zealand educational standards. The Teacher Secondary curriculum coordinator reserves the right to inspect and reject any items that do not meet the specified requirements for the New Zealand Auckland secondary education context.</w:t>
      </w:r>
    </w:p>
    <w:p>
      <w:pPr>
        <w:numPr>
          <w:ilvl w:val="0"/>
          <w:numId w:val="1001"/>
        </w:numPr>
        <w:pStyle w:val="Compact"/>
      </w:pPr>
      <w:r>
        <w:rPr>
          <w:bCs/>
          <w:b/>
        </w:rPr>
        <w:t xml:space="preserve">Warranty:</w:t>
      </w:r>
      <w:r>
        <w:t xml:space="preserve"> </w:t>
      </w:r>
      <w:r>
        <w:t xml:space="preserve">All electronic equipment (projectors, software licences) carries a minimum 12-month manufacturer's warranty. The supplier shall coordinate any warranty claims on behalf of the Teacher Secondary department within the New Zealand Auckland region.</w:t>
      </w:r>
    </w:p>
    <w:p>
      <w:pPr>
        <w:numPr>
          <w:ilvl w:val="0"/>
          <w:numId w:val="1001"/>
        </w:numPr>
        <w:pStyle w:val="Compact"/>
      </w:pPr>
      <w:r>
        <w:rPr>
          <w:bCs/>
          <w:b/>
        </w:rPr>
        <w:t xml:space="preserve">Professional Development:</w:t>
      </w:r>
      <w:r>
        <w:t xml:space="preserve"> </w:t>
      </w:r>
      <w:r>
        <w:t xml:space="preserve">The 2-day workshop in Auckland must be conducted by certified New Zealand educators with demonstrated experience in the Teacher Secondary framework. Cancellation by the supplier requires 14 days' written notice; otherwise, a 50% fee applies.</w:t>
      </w:r>
    </w:p>
    <w:p>
      <w:pPr>
        <w:numPr>
          <w:ilvl w:val="0"/>
          <w:numId w:val="1001"/>
        </w:numPr>
        <w:pStyle w:val="Compact"/>
      </w:pPr>
      <w:r>
        <w:rPr>
          <w:bCs/>
          <w:b/>
        </w:rPr>
        <w:t xml:space="preserve">Compliance:</w:t>
      </w:r>
      <w:r>
        <w:t xml:space="preserve"> </w:t>
      </w:r>
      <w:r>
        <w:t xml:space="preserve">This Purchase Order is governed by the laws of New Zealand. Any disputes shall be resolved through the District Court of Auckland, New Zealand. All parties acknowledge the obligations under the New Zealand Public Procurement Act 2002 where applicable to Auckland regional education funding.</w:t>
      </w:r>
    </w:p>
    <w:p>
      <w:pPr>
        <w:numPr>
          <w:ilvl w:val="0"/>
          <w:numId w:val="1001"/>
        </w:numPr>
        <w:pStyle w:val="Compact"/>
      </w:pPr>
      <w:r>
        <w:rPr>
          <w:bCs/>
          <w:b/>
        </w:rPr>
        <w:t xml:space="preserve">Confidentiality:</w:t>
      </w:r>
      <w:r>
        <w:t xml:space="preserve"> </w:t>
      </w:r>
      <w:r>
        <w:t xml:space="preserve">All student data and curriculum materials associated with the Teacher Secondary programme in New Zealand Auckland are subject to the New Zealand Privacy Act 2020. The supplier shall not disclose any programme-specific information to third parties.</w:t>
      </w:r>
    </w:p>
    <w:p>
      <w:pPr>
        <w:numPr>
          <w:ilvl w:val="0"/>
          <w:numId w:val="1001"/>
        </w:numPr>
        <w:pStyle w:val="Compact"/>
      </w:pPr>
      <w:r>
        <w:rPr>
          <w:bCs/>
          <w:b/>
        </w:rPr>
        <w:t xml:space="preserve">Amendments:</w:t>
      </w:r>
      <w:r>
        <w:t xml:space="preserve"> </w:t>
      </w:r>
      <w:r>
        <w:t xml:space="preserve">Any changes to this Purchase Order must be agreed in writing by both the Auckland Secondary Education Procurement Office and the supplier. Verbal amendments are not valid under New Zealand contract law.</w:t>
      </w:r>
    </w:p>
    <w:bookmarkEnd w:id="22"/>
    <w:bookmarkStart w:id="23" w:name="authorisation-and-signatures"/>
    <w:p>
      <w:pPr>
        <w:pStyle w:val="Heading2"/>
      </w:pPr>
      <w:r>
        <w:t xml:space="preserve">Authorisation and Signatures</w:t>
      </w:r>
    </w:p>
    <w:p>
      <w:pPr>
        <w:pStyle w:val="FirstParagraph"/>
      </w:pPr>
      <w:r>
        <w:rPr>
          <w:bCs/>
          <w:b/>
        </w:rPr>
        <w:t xml:space="preserve">Prepared by (Procurement Officer):</w:t>
      </w:r>
    </w:p>
    <w:p>
      <w:pPr>
        <w:pStyle w:val="BodyText"/>
      </w:pPr>
      <w:r>
        <w:t xml:space="preserve">M. Tane</w:t>
      </w:r>
      <w:r>
        <w:br/>
      </w:r>
      <w:r>
        <w:t xml:space="preserve">Procurement Officer, Auckland Secondary Education</w:t>
      </w:r>
      <w:r>
        <w:br/>
      </w:r>
      <w:r>
        <w:t xml:space="preserve">Date: 14 June 2025</w:t>
      </w:r>
    </w:p>
    <w:p>
      <w:pPr>
        <w:pStyle w:val="BodyText"/>
      </w:pPr>
      <w:r>
        <w:rPr>
          <w:bCs/>
          <w:b/>
        </w:rPr>
        <w:t xml:space="preserve">Approved by (Principal / Authorising Officer):</w:t>
      </w:r>
    </w:p>
    <w:p>
      <w:pPr>
        <w:pStyle w:val="BodyText"/>
      </w:pPr>
      <w:r>
        <w:t xml:space="preserve">Dr. R. Whitfield</w:t>
      </w:r>
      <w:r>
        <w:br/>
      </w:r>
      <w:r>
        <w:t xml:space="preserve">Principal, Auckland Secondary Education</w:t>
      </w:r>
      <w:r>
        <w:br/>
      </w:r>
      <w:r>
        <w:t xml:space="preserve">Date: 14 June 2025</w:t>
      </w:r>
    </w:p>
    <w:p>
      <w:pPr>
        <w:pStyle w:val="BodyText"/>
      </w:pPr>
      <w:r>
        <w:rPr>
          <w:bCs/>
          <w:b/>
        </w:rPr>
        <w:t xml:space="preserve">Accepted by (Supplier Representative):</w:t>
      </w:r>
    </w:p>
    <w:p>
      <w:pPr>
        <w:pStyle w:val="BodyText"/>
      </w:pPr>
      <w:r>
        <w:t xml:space="preserve">J. Ngata</w:t>
      </w:r>
      <w:r>
        <w:br/>
      </w:r>
      <w:r>
        <w:t xml:space="preserve">Sales Director, Pacific Learning Supplies Ltd.</w:t>
      </w:r>
      <w:r>
        <w:br/>
      </w:r>
      <w:r>
        <w:t xml:space="preserve">Date: _______________</w:t>
      </w:r>
    </w:p>
    <w:p>
      <w:pPr>
        <w:pStyle w:val="BodyText"/>
      </w:pPr>
      <w:r>
        <w:rPr>
          <w:bCs/>
          <w:b/>
        </w:rPr>
        <w:t xml:space="preserve">Teacher Secondary Programme Coordinator:</w:t>
      </w:r>
    </w:p>
    <w:p>
      <w:pPr>
        <w:pStyle w:val="BodyText"/>
      </w:pPr>
      <w:r>
        <w:t xml:space="preserve">A. Henderson</w:t>
      </w:r>
      <w:r>
        <w:br/>
      </w:r>
      <w:r>
        <w:t xml:space="preserve">Teacher Secondary Coordinator, New Zealand Auckland</w:t>
      </w:r>
      <w:r>
        <w:br/>
      </w:r>
      <w:r>
        <w:t xml:space="preserve">Date: _______________</w:t>
      </w:r>
    </w:p>
    <w:p>
      <w:pPr>
        <w:pStyle w:val="BodyText"/>
      </w:pPr>
      <w:r>
        <w:t xml:space="preserve">This Purchase Order (PO-AKL-2025-04872) is issued by the Auckland Secondary Education Procurement Office for the Teacher Secondary programme, New Zealand Auckland. All references to the Teacher Secondary curriculum, New Zealand Auckland regional standards, and associated educational frameworks are binding components of this document. For queries, contact procurement@aucklandsecondary.nz or +64 9 374 5521.</w:t>
      </w:r>
    </w:p>
    <w:p>
      <w:pPr>
        <w:pStyle w:val="BodyText"/>
      </w:pPr>
      <w:r>
        <w:t xml:space="preserve">© 2025 Auckland Secondary Education Procurement Office. All rights reserved. New Zealand Auckland.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New Zealand Auckland</dc:title>
  <dc:creator/>
  <dc:language>en</dc:language>
  <cp:keywords/>
  <dcterms:created xsi:type="dcterms:W3CDTF">2026-10-10T04:22:40Z</dcterms:created>
  <dcterms:modified xsi:type="dcterms:W3CDTF">2026-10-10T04:22:40Z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