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Pakistan</w:t>
      </w:r>
      <w:r>
        <w:t xml:space="preserve"> </w:t>
      </w:r>
      <w:r>
        <w:t xml:space="preserve">Karachi</w:t>
      </w:r>
    </w:p>
    <w:bookmarkStart w:id="21" w:name="purchase-order"/>
    <w:p>
      <w:pPr>
        <w:pStyle w:val="Heading1"/>
      </w:pPr>
      <w:r>
        <w:t xml:space="preserve">PURCHASE ORDER</w:t>
      </w:r>
    </w:p>
    <w:bookmarkStart w:id="20" w:name="Xdc663f0b3cce4832a88ba03645e3dd46270ce45"/>
    <w:p>
      <w:pPr>
        <w:pStyle w:val="Heading2"/>
      </w:pPr>
      <w:r>
        <w:t xml:space="preserve">Teacher Secondary Education Supply Programme — Pakistan Karachi</w:t>
      </w:r>
    </w:p>
    <w:p>
      <w:pPr>
        <w:pStyle w:val="FirstParagraph"/>
      </w:pPr>
      <w:r>
        <w:t xml:space="preserve">Purchase Order No.: PO/KHI/SEC/2025/04782</w:t>
      </w:r>
    </w:p>
    <w:p>
      <w:pPr>
        <w:pStyle w:val="BodyText"/>
      </w:pPr>
      <w:r>
        <w:t xml:space="preserve">Date of Issue: 15 June 2025</w:t>
      </w:r>
    </w:p>
    <w:p>
      <w:pPr>
        <w:pStyle w:val="BodyText"/>
      </w:pPr>
      <w:r>
        <w:t xml:space="preserve">Valid Until: 15 September 2025</w:t>
      </w:r>
    </w:p>
    <w:bookmarkEnd w:id="20"/>
    <w:bookmarkEnd w:id="21"/>
    <w:bookmarkStart w:id="22" w:name="purchasing-authority-buyer"/>
    <w:p>
      <w:pPr>
        <w:pStyle w:val="Heading4"/>
      </w:pPr>
      <w:r>
        <w:t xml:space="preserve">Purchasing Authority (Buyer)</w:t>
      </w:r>
    </w:p>
    <w:p>
      <w:pPr>
        <w:pStyle w:val="FirstParagraph"/>
      </w:pPr>
      <w:r>
        <w:rPr>
          <w:bCs/>
          <w:b/>
        </w:rPr>
        <w:t xml:space="preserve">Department of Secondary Education</w:t>
      </w:r>
      <w:r>
        <w:br/>
      </w:r>
      <w:r>
        <w:t xml:space="preserve">Sindh Board of Secondary and Intermediate Education</w:t>
      </w:r>
      <w:r>
        <w:br/>
      </w:r>
      <w:r>
        <w:t xml:space="preserve">Education Secretariat, Karachi Cantt.</w:t>
      </w:r>
      <w:r>
        <w:br/>
      </w:r>
      <w:r>
        <w:t xml:space="preserve">Karachi, Sindh, Pakistan</w:t>
      </w:r>
      <w:r>
        <w:br/>
      </w:r>
      <w:r>
        <w:t xml:space="preserve">Contact: procurement@sbse.edu.pk</w:t>
      </w:r>
      <w:r>
        <w:br/>
      </w:r>
      <w:r>
        <w:t xml:space="preserve">Phone: +92-21-3487-2210</w:t>
      </w:r>
      <w:r>
        <w:br/>
      </w:r>
      <w:r>
        <w:t xml:space="preserve">NTN: 5120-4487-2210-3</w:t>
      </w:r>
    </w:p>
    <w:bookmarkEnd w:id="22"/>
    <w:bookmarkStart w:id="23" w:name="supplier-seller"/>
    <w:p>
      <w:pPr>
        <w:pStyle w:val="Heading4"/>
      </w:pPr>
      <w:r>
        <w:t xml:space="preserve">Supplier (Seller)</w:t>
      </w:r>
    </w:p>
    <w:p>
      <w:pPr>
        <w:pStyle w:val="FirstParagraph"/>
      </w:pPr>
      <w:r>
        <w:rPr>
          <w:bCs/>
          <w:b/>
        </w:rPr>
        <w:t xml:space="preserve">Al-Madina Educational Supplies (Pvt.) Ltd.</w:t>
      </w:r>
      <w:r>
        <w:br/>
      </w:r>
      <w:r>
        <w:t xml:space="preserve">Plot 47, Industrial Area, Korangi</w:t>
      </w:r>
      <w:r>
        <w:br/>
      </w:r>
      <w:r>
        <w:t xml:space="preserve">Karachi, Sindh, Pakistan</w:t>
      </w:r>
      <w:r>
        <w:br/>
      </w:r>
      <w:r>
        <w:t xml:space="preserve">Contact: sales@almadinasupplies.pk</w:t>
      </w:r>
      <w:r>
        <w:br/>
      </w:r>
      <w:r>
        <w:t xml:space="preserve">Phone: +92-21-3521-8845</w:t>
      </w:r>
      <w:r>
        <w:br/>
      </w:r>
      <w:r>
        <w:t xml:space="preserve">NTN: 7845-2210-9934-1</w:t>
      </w:r>
    </w:p>
    <w:bookmarkEnd w:id="23"/>
    <w:bookmarkStart w:id="24" w:name="purpose-and-scope-of-this-purchase-order"/>
    <w:p>
      <w:pPr>
        <w:pStyle w:val="Heading3"/>
      </w:pPr>
      <w:r>
        <w:t xml:space="preserve">1. Purpose and Scope of This Purchase Order</w:t>
      </w:r>
    </w:p>
    <w:p>
      <w:pPr>
        <w:pStyle w:val="FirstParagraph"/>
      </w:pPr>
      <w:r>
        <w:t xml:space="preserve">This</w:t>
      </w:r>
      <w:r>
        <w:t xml:space="preserve"> </w:t>
      </w:r>
      <w:r>
        <w:rPr>
          <w:bCs/>
          <w:b/>
        </w:rPr>
        <w:t xml:space="preserve">Purchase Order</w:t>
      </w:r>
      <w:r>
        <w:t xml:space="preserve"> </w:t>
      </w:r>
      <w:r>
        <w:t xml:space="preserve">is issued by the Department of Secondary Education, Sindh Board of Secondary and Intermediate Education, Karachi, for the procurement of instructional materials, classroom equipment, and professional development resources specifically designated for</w:t>
      </w:r>
      <w:r>
        <w:t xml:space="preserve"> </w:t>
      </w:r>
      <w:r>
        <w:rPr>
          <w:bCs/>
          <w:b/>
        </w:rPr>
        <w:t xml:space="preserve">Teacher Secondary</w:t>
      </w:r>
      <w:r>
        <w:t xml:space="preserve"> </w:t>
      </w:r>
      <w:r>
        <w:t xml:space="preserve">staff across all government-aided and public secondary schools operating within the metropolitan and suburban districts of</w:t>
      </w:r>
      <w:r>
        <w:t xml:space="preserve"> </w:t>
      </w:r>
      <w:r>
        <w:rPr>
          <w:bCs/>
          <w:b/>
        </w:rPr>
        <w:t xml:space="preserve">Pakistan Karachi</w:t>
      </w:r>
      <w:r>
        <w:t xml:space="preserve">. This Purchase Order covers the academic year 2025–2026 and is governed by the Sindh Public Procurement Regulations, 2023, as well as the federal Government Procurement Rules applicable to educational institutions in Pakistan Karachi.</w:t>
      </w:r>
    </w:p>
    <w:p>
      <w:pPr>
        <w:pStyle w:val="BodyText"/>
      </w:pPr>
      <w:r>
        <w:t xml:space="preserve">The primary objective of this Purchase Order is to ensure that every</w:t>
      </w:r>
      <w:r>
        <w:t xml:space="preserve"> </w:t>
      </w:r>
      <w:r>
        <w:rPr>
          <w:bCs/>
          <w:b/>
        </w:rPr>
        <w:t xml:space="preserve">Teacher Secondary</w:t>
      </w:r>
      <w:r>
        <w:t xml:space="preserve"> </w:t>
      </w:r>
      <w:r>
        <w:t xml:space="preserve">in the Karachi region is equipped with the latest pedagogical tools, digital learning aids, and subject-specific reference materials required to deliver the Sindh Secondary School Curriculum at the highest standard of academic excellence. The scope encompasses all secondary-level institutions (Classes 9 through 12) registered under the Sindh Board of Secondary and Intermediate Education within the administrative boundaries of Pakistan Karachi, including the districts of Karachi East, Karachi West, Karachi Central, and the surrounding cantonment areas.</w:t>
      </w:r>
    </w:p>
    <w:bookmarkEnd w:id="24"/>
    <w:bookmarkStart w:id="25" w:name="itemised-schedule-of-goods-and-services"/>
    <w:p>
      <w:pPr>
        <w:pStyle w:val="Heading3"/>
      </w:pPr>
      <w:r>
        <w:t xml:space="preserve">2. Itemised Schedule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Interactive Digital Whiteboard (86-inch) for Teacher Secondary classroom instruction</w:t>
            </w:r>
          </w:p>
        </w:tc>
        <w:tc>
          <w:tcPr/>
          <w:p>
            <w:pPr>
              <w:pStyle w:val="Compact"/>
              <w:jc w:val="left"/>
            </w:pPr>
            <w:r>
              <w:t xml:space="preserve">320</w:t>
            </w:r>
          </w:p>
        </w:tc>
        <w:tc>
          <w:tcPr/>
          <w:p>
            <w:pPr>
              <w:pStyle w:val="Compact"/>
              <w:jc w:val="left"/>
            </w:pPr>
            <w:r>
              <w:t xml:space="preserve">Units</w:t>
            </w:r>
          </w:p>
        </w:tc>
        <w:tc>
          <w:tcPr/>
          <w:p>
            <w:pPr>
              <w:pStyle w:val="Compact"/>
              <w:jc w:val="left"/>
            </w:pPr>
            <w:r>
              <w:t xml:space="preserve">285,000</w:t>
            </w:r>
          </w:p>
        </w:tc>
        <w:tc>
          <w:tcPr/>
          <w:p>
            <w:pPr>
              <w:pStyle w:val="Compact"/>
              <w:jc w:val="left"/>
            </w:pPr>
            <w:r>
              <w:t xml:space="preserve">91,200,000</w:t>
            </w:r>
          </w:p>
        </w:tc>
      </w:tr>
      <w:tr>
        <w:tc>
          <w:tcPr/>
          <w:p>
            <w:pPr>
              <w:pStyle w:val="Compact"/>
              <w:jc w:val="left"/>
            </w:pPr>
            <w:r>
              <w:t xml:space="preserve">02</w:t>
            </w:r>
          </w:p>
        </w:tc>
        <w:tc>
          <w:tcPr/>
          <w:p>
            <w:pPr>
              <w:pStyle w:val="Compact"/>
              <w:jc w:val="left"/>
            </w:pPr>
            <w:r>
              <w:t xml:space="preserve">Teacher Secondary Professional Development Kit (includes curriculum guides, assessment frameworks, and pedagogical handbooks for Classes 9–12)</w:t>
            </w:r>
          </w:p>
        </w:tc>
        <w:tc>
          <w:tcPr/>
          <w:p>
            <w:pPr>
              <w:pStyle w:val="Compact"/>
              <w:jc w:val="left"/>
            </w:pPr>
            <w:r>
              <w:t xml:space="preserve">4,500</w:t>
            </w:r>
          </w:p>
        </w:tc>
        <w:tc>
          <w:tcPr/>
          <w:p>
            <w:pPr>
              <w:pStyle w:val="Compact"/>
              <w:jc w:val="left"/>
            </w:pPr>
            <w:r>
              <w:t xml:space="preserve">Sets</w:t>
            </w:r>
          </w:p>
        </w:tc>
        <w:tc>
          <w:tcPr/>
          <w:p>
            <w:pPr>
              <w:pStyle w:val="Compact"/>
              <w:jc w:val="left"/>
            </w:pPr>
            <w:r>
              <w:t xml:space="preserve">8,750</w:t>
            </w:r>
          </w:p>
        </w:tc>
        <w:tc>
          <w:tcPr/>
          <w:p>
            <w:pPr>
              <w:pStyle w:val="Compact"/>
              <w:jc w:val="left"/>
            </w:pPr>
            <w:r>
              <w:t xml:space="preserve">39,375,000</w:t>
            </w:r>
          </w:p>
        </w:tc>
      </w:tr>
      <w:tr>
        <w:tc>
          <w:tcPr/>
          <w:p>
            <w:pPr>
              <w:pStyle w:val="Compact"/>
              <w:jc w:val="left"/>
            </w:pPr>
            <w:r>
              <w:t xml:space="preserve">03</w:t>
            </w:r>
          </w:p>
        </w:tc>
        <w:tc>
          <w:tcPr/>
          <w:p>
            <w:pPr>
              <w:pStyle w:val="Compact"/>
              <w:jc w:val="left"/>
            </w:pPr>
            <w:r>
              <w:t xml:space="preserve">Science Laboratory Equipment Pack for Teacher Secondary (Physics, Chemistry, Biology) — Pakistan Karachi standard</w:t>
            </w:r>
          </w:p>
        </w:tc>
        <w:tc>
          <w:tcPr/>
          <w:p>
            <w:pPr>
              <w:pStyle w:val="Compact"/>
              <w:jc w:val="left"/>
            </w:pPr>
            <w:r>
              <w:t xml:space="preserve">180</w:t>
            </w:r>
          </w:p>
        </w:tc>
        <w:tc>
          <w:tcPr/>
          <w:p>
            <w:pPr>
              <w:pStyle w:val="Compact"/>
              <w:jc w:val="left"/>
            </w:pPr>
            <w:r>
              <w:t xml:space="preserve">Packs</w:t>
            </w:r>
          </w:p>
        </w:tc>
        <w:tc>
          <w:tcPr/>
          <w:p>
            <w:pPr>
              <w:pStyle w:val="Compact"/>
              <w:jc w:val="left"/>
            </w:pPr>
            <w:r>
              <w:t xml:space="preserve">142,000</w:t>
            </w:r>
          </w:p>
        </w:tc>
        <w:tc>
          <w:tcPr/>
          <w:p>
            <w:pPr>
              <w:pStyle w:val="Compact"/>
              <w:jc w:val="left"/>
            </w:pPr>
            <w:r>
              <w:t xml:space="preserve">25,560,000</w:t>
            </w:r>
          </w:p>
        </w:tc>
      </w:tr>
      <w:tr>
        <w:tc>
          <w:tcPr/>
          <w:p>
            <w:pPr>
              <w:pStyle w:val="Compact"/>
              <w:jc w:val="left"/>
            </w:pPr>
            <w:r>
              <w:t xml:space="preserve">04</w:t>
            </w:r>
          </w:p>
        </w:tc>
        <w:tc>
          <w:tcPr/>
          <w:p>
            <w:pPr>
              <w:pStyle w:val="Compact"/>
              <w:jc w:val="left"/>
            </w:pPr>
            <w:r>
              <w:t xml:space="preserve">English and Urdu Language Reference Library Set for Teacher Secondary (50 volumes per set)</w:t>
            </w:r>
          </w:p>
        </w:tc>
        <w:tc>
          <w:tcPr/>
          <w:p>
            <w:pPr>
              <w:pStyle w:val="Compact"/>
              <w:jc w:val="left"/>
            </w:pPr>
            <w:r>
              <w:t xml:space="preserve">600</w:t>
            </w:r>
          </w:p>
        </w:tc>
        <w:tc>
          <w:tcPr/>
          <w:p>
            <w:pPr>
              <w:pStyle w:val="Compact"/>
              <w:jc w:val="left"/>
            </w:pPr>
            <w:r>
              <w:t xml:space="preserve">Sets</w:t>
            </w:r>
          </w:p>
        </w:tc>
        <w:tc>
          <w:tcPr/>
          <w:p>
            <w:pPr>
              <w:pStyle w:val="Compact"/>
              <w:jc w:val="left"/>
            </w:pPr>
            <w:r>
              <w:t xml:space="preserve">32,500</w:t>
            </w:r>
          </w:p>
        </w:tc>
        <w:tc>
          <w:tcPr/>
          <w:p>
            <w:pPr>
              <w:pStyle w:val="Compact"/>
              <w:jc w:val="left"/>
            </w:pPr>
            <w:r>
              <w:t xml:space="preserve">19,500,000</w:t>
            </w:r>
          </w:p>
        </w:tc>
      </w:tr>
      <w:tr>
        <w:tc>
          <w:tcPr/>
          <w:p>
            <w:pPr>
              <w:pStyle w:val="Compact"/>
              <w:jc w:val="left"/>
            </w:pPr>
            <w:r>
              <w:t xml:space="preserve">05</w:t>
            </w:r>
          </w:p>
        </w:tc>
        <w:tc>
          <w:tcPr/>
          <w:p>
            <w:pPr>
              <w:pStyle w:val="Compact"/>
              <w:jc w:val="left"/>
            </w:pPr>
            <w:r>
              <w:t xml:space="preserve">Portable Projector and Screen Combo for Teacher Secondary mobile classroom use in Pakistan Karachi</w:t>
            </w:r>
          </w:p>
        </w:tc>
        <w:tc>
          <w:tcPr/>
          <w:p>
            <w:pPr>
              <w:pStyle w:val="Compact"/>
              <w:jc w:val="left"/>
            </w:pPr>
            <w:r>
              <w:t xml:space="preserve">450</w:t>
            </w:r>
          </w:p>
        </w:tc>
        <w:tc>
          <w:tcPr/>
          <w:p>
            <w:pPr>
              <w:pStyle w:val="Compact"/>
              <w:jc w:val="left"/>
            </w:pPr>
            <w:r>
              <w:t xml:space="preserve">Units</w:t>
            </w:r>
          </w:p>
        </w:tc>
        <w:tc>
          <w:tcPr/>
          <w:p>
            <w:pPr>
              <w:pStyle w:val="Compact"/>
              <w:jc w:val="left"/>
            </w:pPr>
            <w:r>
              <w:t xml:space="preserve">98,000</w:t>
            </w:r>
          </w:p>
        </w:tc>
        <w:tc>
          <w:tcPr/>
          <w:p>
            <w:pPr>
              <w:pStyle w:val="Compact"/>
              <w:jc w:val="left"/>
            </w:pPr>
            <w:r>
              <w:t xml:space="preserve">44,100,000</w:t>
            </w:r>
          </w:p>
        </w:tc>
      </w:tr>
      <w:tr>
        <w:tc>
          <w:tcPr/>
          <w:p>
            <w:pPr>
              <w:pStyle w:val="Compact"/>
              <w:jc w:val="left"/>
            </w:pPr>
            <w:r>
              <w:t xml:space="preserve">06</w:t>
            </w:r>
          </w:p>
        </w:tc>
        <w:tc>
          <w:tcPr/>
          <w:p>
            <w:pPr>
              <w:pStyle w:val="Compact"/>
              <w:jc w:val="left"/>
            </w:pPr>
            <w:r>
              <w:t xml:space="preserve">Mathematics Manipulative and Geometry Tool Set for Teacher Secondary</w:t>
            </w:r>
          </w:p>
        </w:tc>
        <w:tc>
          <w:tcPr/>
          <w:p>
            <w:pPr>
              <w:pStyle w:val="Compact"/>
              <w:jc w:val="left"/>
            </w:pPr>
            <w:r>
              <w:t xml:space="preserve">2,200</w:t>
            </w:r>
          </w:p>
        </w:tc>
        <w:tc>
          <w:tcPr/>
          <w:p>
            <w:pPr>
              <w:pStyle w:val="Compact"/>
              <w:jc w:val="left"/>
            </w:pPr>
            <w:r>
              <w:t xml:space="preserve">Sets</w:t>
            </w:r>
          </w:p>
        </w:tc>
        <w:tc>
          <w:tcPr/>
          <w:p>
            <w:pPr>
              <w:pStyle w:val="Compact"/>
              <w:jc w:val="left"/>
            </w:pPr>
            <w:r>
              <w:t xml:space="preserve">4,200</w:t>
            </w:r>
          </w:p>
        </w:tc>
        <w:tc>
          <w:tcPr/>
          <w:p>
            <w:pPr>
              <w:pStyle w:val="Compact"/>
              <w:jc w:val="left"/>
            </w:pPr>
            <w:r>
              <w:t xml:space="preserve">9,240,000</w:t>
            </w:r>
          </w:p>
        </w:tc>
      </w:tr>
      <w:tr>
        <w:tc>
          <w:tcPr/>
          <w:p>
            <w:pPr>
              <w:pStyle w:val="Compact"/>
              <w:jc w:val="left"/>
            </w:pPr>
            <w:r>
              <w:t xml:space="preserve">07</w:t>
            </w:r>
          </w:p>
        </w:tc>
        <w:tc>
          <w:tcPr/>
          <w:p>
            <w:pPr>
              <w:pStyle w:val="Compact"/>
              <w:jc w:val="left"/>
            </w:pPr>
            <w:r>
              <w:t xml:space="preserve">Teacher Secondary Annual Training Programme (5-day intensive workshop, Pakistan Karachi venue)</w:t>
            </w:r>
          </w:p>
        </w:tc>
        <w:tc>
          <w:tcPr/>
          <w:p>
            <w:pPr>
              <w:pStyle w:val="Compact"/>
              <w:jc w:val="left"/>
            </w:pPr>
            <w:r>
              <w:t xml:space="preserve">1,200</w:t>
            </w:r>
          </w:p>
        </w:tc>
        <w:tc>
          <w:tcPr/>
          <w:p>
            <w:pPr>
              <w:pStyle w:val="Compact"/>
              <w:jc w:val="left"/>
            </w:pPr>
            <w:r>
              <w:t xml:space="preserve">Seats</w:t>
            </w:r>
          </w:p>
        </w:tc>
        <w:tc>
          <w:tcPr/>
          <w:p>
            <w:pPr>
              <w:pStyle w:val="Compact"/>
              <w:jc w:val="left"/>
            </w:pPr>
            <w:r>
              <w:t xml:space="preserve">15,000</w:t>
            </w:r>
          </w:p>
        </w:tc>
        <w:tc>
          <w:tcPr/>
          <w:p>
            <w:pPr>
              <w:pStyle w:val="Compact"/>
              <w:jc w:val="left"/>
            </w:pPr>
            <w:r>
              <w:t xml:space="preserve">18,000,000</w:t>
            </w:r>
          </w:p>
        </w:tc>
      </w:tr>
      <w:tr>
        <w:tc>
          <w:tcPr/>
          <w:p>
            <w:pPr>
              <w:pStyle w:val="Compact"/>
              <w:jc w:val="left"/>
            </w:pPr>
            <w:r>
              <w:t xml:space="preserve">08</w:t>
            </w:r>
          </w:p>
        </w:tc>
        <w:tc>
          <w:tcPr/>
          <w:p>
            <w:pPr>
              <w:pStyle w:val="Compact"/>
              <w:jc w:val="left"/>
            </w:pPr>
            <w:r>
              <w:t xml:space="preserve">Computer Workstation (i5, 16GB RAM, 512GB SSD) for Teacher Secondary administrative and lesson-planning use</w:t>
            </w:r>
          </w:p>
        </w:tc>
        <w:tc>
          <w:tcPr/>
          <w:p>
            <w:pPr>
              <w:pStyle w:val="Compact"/>
              <w:jc w:val="left"/>
            </w:pPr>
            <w:r>
              <w:t xml:space="preserve">800</w:t>
            </w:r>
          </w:p>
        </w:tc>
        <w:tc>
          <w:tcPr/>
          <w:p>
            <w:pPr>
              <w:pStyle w:val="Compact"/>
              <w:jc w:val="left"/>
            </w:pPr>
            <w:r>
              <w:t xml:space="preserve">Units</w:t>
            </w:r>
          </w:p>
        </w:tc>
        <w:tc>
          <w:tcPr/>
          <w:p>
            <w:pPr>
              <w:pStyle w:val="Compact"/>
              <w:jc w:val="left"/>
            </w:pPr>
            <w:r>
              <w:t xml:space="preserve">165,000</w:t>
            </w:r>
          </w:p>
        </w:tc>
        <w:tc>
          <w:tcPr/>
          <w:p>
            <w:pPr>
              <w:pStyle w:val="Compact"/>
              <w:jc w:val="left"/>
            </w:pPr>
            <w:r>
              <w:t xml:space="preserve">132,000,000</w:t>
            </w:r>
          </w:p>
        </w:tc>
      </w:tr>
      <w:tr>
        <w:tc>
          <w:tcPr>
            <w:gridSpan w:val="5"/>
          </w:tcPr>
          <w:p>
            <w:pPr>
              <w:pStyle w:val="Compact"/>
              <w:jc w:val="left"/>
            </w:pPr>
            <w:r>
              <w:t xml:space="preserve">GRAND TOTAL (Inclusive of 18% GST)</w:t>
            </w:r>
          </w:p>
        </w:tc>
        <w:tc>
          <w:tcPr/>
          <w:p>
            <w:pPr>
              <w:pStyle w:val="Compact"/>
              <w:jc w:val="left"/>
            </w:pPr>
            <w:r>
              <w:t xml:space="preserve">399,000,000</w:t>
            </w:r>
          </w:p>
        </w:tc>
      </w:tr>
    </w:tbl>
    <w:p>
      <w:pPr>
        <w:pStyle w:val="BodyText"/>
      </w:pPr>
      <w:r>
        <w:rPr>
          <w:bCs/>
          <w:b/>
        </w:rPr>
        <w:t xml:space="preserve">Total Amount in Words:</w:t>
      </w:r>
      <w:r>
        <w:t xml:space="preserve"> </w:t>
      </w:r>
      <w:r>
        <w:t xml:space="preserve">Three Hundred Ninety-Nine Million Pakistani Rupees Only (PKR 399,000,000/-)</w:t>
      </w:r>
    </w:p>
    <w:bookmarkEnd w:id="25"/>
    <w:bookmarkStart w:id="26" w:name="delivery-and-installation-terms"/>
    <w:p>
      <w:pPr>
        <w:pStyle w:val="Heading3"/>
      </w:pPr>
      <w:r>
        <w:t xml:space="preserve">3. Delivery and Installation Terms</w:t>
      </w:r>
    </w:p>
    <w:p>
      <w:pPr>
        <w:pStyle w:val="FirstParagraph"/>
      </w:pPr>
      <w:r>
        <w:t xml:space="preserve">All goods specified under this Purchase Order shall be delivered to the designated secondary school premises across</w:t>
      </w:r>
      <w:r>
        <w:t xml:space="preserve"> </w:t>
      </w:r>
      <w:r>
        <w:rPr>
          <w:bCs/>
          <w:b/>
        </w:rPr>
        <w:t xml:space="preserve">Pakistan Karachi</w:t>
      </w:r>
      <w:r>
        <w:t xml:space="preserve"> </w:t>
      </w:r>
      <w:r>
        <w:t xml:space="preserve">within a maximum period of ninety (90) calendar days from the date of this Purchase Order. The supplier, Al-Madina Educational Supplies (Pvt.) Ltd., shall bear all costs associated with transportation, insurance, and installation within the Karachi metropolitan area. Delivery schedules for each</w:t>
      </w:r>
      <w:r>
        <w:t xml:space="preserve"> </w:t>
      </w:r>
      <w:r>
        <w:rPr>
          <w:bCs/>
          <w:b/>
        </w:rPr>
        <w:t xml:space="preserve">Teacher Secondary</w:t>
      </w:r>
      <w:r>
        <w:t xml:space="preserve"> </w:t>
      </w:r>
      <w:r>
        <w:t xml:space="preserve">institution shall be coordinated with the District Education Officers of Karachi East, Karachi West, and Karachi Central to ensure minimal disruption to the academic calendar. Installation of digital whiteboards, projectors, and computer workstations shall be completed and certified by the supplier's technical team before the commencement of the second term of the 2025–2026 academic year in Pakistan Karachi.</w:t>
      </w:r>
    </w:p>
    <w:bookmarkEnd w:id="26"/>
    <w:bookmarkStart w:id="27" w:name="payment-terms-and-conditions"/>
    <w:p>
      <w:pPr>
        <w:pStyle w:val="Heading3"/>
      </w:pPr>
      <w:r>
        <w:t xml:space="preserve">4. Payment Terms and Conditions</w:t>
      </w:r>
    </w:p>
    <w:p>
      <w:pPr>
        <w:pStyle w:val="FirstParagraph"/>
      </w:pPr>
      <w:r>
        <w:t xml:space="preserve">Payment against this Purchase Order shall be made in three (3) instalments as follows: (a) Thirty percent (30%) advance payment upon signing of this Purchase Order and submission of a bank guarantee from a nationalised bank operating in Pakistan Karachi; (b) Fifty percent (50%) upon successful delivery and inspection of all goods at the respective</w:t>
      </w:r>
      <w:r>
        <w:t xml:space="preserve"> </w:t>
      </w:r>
      <w:r>
        <w:rPr>
          <w:bCs/>
          <w:b/>
        </w:rPr>
        <w:t xml:space="preserve">Teacher Secondary</w:t>
      </w:r>
      <w:r>
        <w:t xml:space="preserve"> </w:t>
      </w:r>
      <w:r>
        <w:t xml:space="preserve">school locations; and (c) Twenty percent (20%) upon final acceptance, completion of installation, and submission of a comprehensive warranty certificate. All payments shall be processed via bank transfer to the supplier's designated account. No payment shall be released until the supplier has submitted a valid Sales Tax Invoice and a withholding tax certificate as mandated by the Federal Board of Revenue, Pakistan Karachi.</w:t>
      </w:r>
    </w:p>
    <w:bookmarkEnd w:id="27"/>
    <w:bookmarkStart w:id="28" w:name="quality-assurance-and-warranty"/>
    <w:p>
      <w:pPr>
        <w:pStyle w:val="Heading3"/>
      </w:pPr>
      <w:r>
        <w:t xml:space="preserve">5. Quality Assurance and Warranty</w:t>
      </w:r>
    </w:p>
    <w:p>
      <w:pPr>
        <w:pStyle w:val="FirstParagraph"/>
      </w:pPr>
      <w:r>
        <w:t xml:space="preserve">All items procured under this Purchase Order for</w:t>
      </w:r>
      <w:r>
        <w:t xml:space="preserve"> </w:t>
      </w:r>
      <w:r>
        <w:rPr>
          <w:bCs/>
          <w:b/>
        </w:rPr>
        <w:t xml:space="preserve">Teacher Secondary</w:t>
      </w:r>
      <w:r>
        <w:t xml:space="preserve"> </w:t>
      </w:r>
      <w:r>
        <w:t xml:space="preserve">use must comply with the quality standards set by the Pakistan Standards and Quality Control Authority (PSQCA). The supplier shall provide a minimum warranty period of two (2) years for all electronic equipment and three (3) years for laboratory and classroom furniture. Any defective items identified within the warranty period shall be replaced or repaired at no additional cost to the Department of Secondary Education, Pakistan Karachi. The supplier shall maintain a dedicated after-sales service centre in Karachi to ensure prompt response to any technical issues reported by</w:t>
      </w:r>
      <w:r>
        <w:t xml:space="preserve"> </w:t>
      </w:r>
      <w:r>
        <w:rPr>
          <w:bCs/>
          <w:b/>
        </w:rPr>
        <w:t xml:space="preserve">Teacher Secondary</w:t>
      </w:r>
      <w:r>
        <w:t xml:space="preserve"> </w:t>
      </w:r>
      <w:r>
        <w:t xml:space="preserve">staff.</w:t>
      </w:r>
    </w:p>
    <w:bookmarkEnd w:id="28"/>
    <w:bookmarkStart w:id="29" w:name="compliance-and-regulatory-obligations"/>
    <w:p>
      <w:pPr>
        <w:pStyle w:val="Heading3"/>
      </w:pPr>
      <w:r>
        <w:t xml:space="preserve">6. Compliance and Regulatory Obligations</w:t>
      </w:r>
    </w:p>
    <w:p>
      <w:pPr>
        <w:pStyle w:val="FirstParagraph"/>
      </w:pPr>
      <w:r>
        <w:t xml:space="preserve">This Purchase Order is subject to the Sindh Education Sector Policy, the National Education Policy of Pakistan, and all applicable procurement regulations governing public educational institutions in Pakistan Karachi. The supplier warrants that all goods are free from encumbrances, are of new and unused condition, and comply with all environmental and safety standards prescribed by the Sindh Environmental Protection Agency. The supplier further agrees to maintain a minimum of sixty percent (60%) local content in all manufactured goods supplied under this Purchase Order, in accordance with the Pakistan Karachi local procurement directives.</w:t>
      </w:r>
    </w:p>
    <w:bookmarkEnd w:id="29"/>
    <w:bookmarkStart w:id="30" w:name="dispute-resolution"/>
    <w:p>
      <w:pPr>
        <w:pStyle w:val="Heading3"/>
      </w:pPr>
      <w:r>
        <w:t xml:space="preserve">7. Dispute Resolution</w:t>
      </w:r>
    </w:p>
    <w:p>
      <w:pPr>
        <w:pStyle w:val="FirstParagraph"/>
      </w:pPr>
      <w:r>
        <w:t xml:space="preserve">Any dispute arising out of or in connection with this Purchase Order shall be resolved through amicable negotiation between the parties. Should negotiation fail within thirty (30) days, the matter shall be referred to arbitration in Karachi, Pakistan, in accordance with the Arbitration Act, 1940 of Pakistan. The seat of arbitration shall be Pakistan Karachi, and the proceedings shall be conducted in English. The decision of the arbitrator shall be final and binding upon both parties.</w:t>
      </w:r>
    </w:p>
    <w:bookmarkEnd w:id="30"/>
    <w:p>
      <w:pPr>
        <w:pStyle w:val="BodyText"/>
      </w:pPr>
      <w:r>
        <w:rPr>
          <w:bCs/>
          <w:b/>
        </w:rPr>
        <w:t xml:space="preserve">Authorised Signatory — Purchasing Authority</w:t>
      </w:r>
      <w:r>
        <w:br/>
      </w:r>
      <w:r>
        <w:t xml:space="preserve">Director, Secondary Education</w:t>
      </w:r>
      <w:r>
        <w:br/>
      </w:r>
      <w:r>
        <w:t xml:space="preserve">Sindh Board, Pakistan Karachi</w:t>
      </w:r>
      <w:r>
        <w:br/>
      </w:r>
      <w:r>
        <w:t xml:space="preserve">Name: _________________________</w:t>
      </w:r>
      <w:r>
        <w:br/>
      </w:r>
      <w:r>
        <w:t xml:space="preserve">Designation: _________________________</w:t>
      </w:r>
      <w:r>
        <w:br/>
      </w:r>
      <w:r>
        <w:t xml:space="preserve">Date: _________________________</w:t>
      </w:r>
      <w:r>
        <w:br/>
      </w:r>
      <w:r>
        <w:t xml:space="preserve">Official Seal:</w:t>
      </w:r>
    </w:p>
    <w:p>
      <w:pPr>
        <w:pStyle w:val="BodyText"/>
      </w:pPr>
      <w:r>
        <w:rPr>
          <w:bCs/>
          <w:b/>
        </w:rPr>
        <w:t xml:space="preserve">Authorised Signatory — Supplier</w:t>
      </w:r>
      <w:r>
        <w:br/>
      </w:r>
      <w:r>
        <w:t xml:space="preserve">Al-Madina Educational Supplies (Pvt.) Ltd.</w:t>
      </w:r>
      <w:r>
        <w:br/>
      </w:r>
      <w:r>
        <w:t xml:space="preserve">Karachi, Pakistan</w:t>
      </w:r>
      <w:r>
        <w:br/>
      </w:r>
      <w:r>
        <w:t xml:space="preserve">Name: _________________________</w:t>
      </w:r>
      <w:r>
        <w:br/>
      </w:r>
      <w:r>
        <w:t xml:space="preserve">Designation: _________________________</w:t>
      </w:r>
      <w:r>
        <w:br/>
      </w:r>
      <w:r>
        <w:t xml:space="preserve">Date: _________________________</w:t>
      </w:r>
      <w:r>
        <w:br/>
      </w:r>
      <w:r>
        <w:t xml:space="preserve">Company Seal:</w:t>
      </w:r>
    </w:p>
    <w:p>
      <w:pPr>
        <w:pStyle w:val="BodyText"/>
      </w:pPr>
      <w:r>
        <w:t xml:space="preserve">This Purchase Order (PO/KHI/SEC/2025/04782) is issued for the Teacher Secondary Education Supply Programme, Pakistan Karachi. This document is valid only when signed and sealed by both parties. Unauthorised reproduction or distribution of this Purchase Order is strictly prohibited. For queries, contact the Procurement Cell, Department of Secondary Education, Karachi, Pakistan.</w:t>
      </w:r>
    </w:p>
    <w:p>
      <w:pPr>
        <w:pStyle w:val="BodyText"/>
      </w:pPr>
      <w:r>
        <w:t xml:space="preserve">Document Reference: PO/KHI/SEC/2025/04782 | Page 1 of 1 | Classification: Official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Pakistan Karachi</dc:title>
  <dc:creator/>
  <dc:language>en</dc:language>
  <cp:keywords/>
  <dcterms:created xsi:type="dcterms:W3CDTF">2026-10-10T05:50:20Z</dcterms:created>
  <dcterms:modified xsi:type="dcterms:W3CDTF">2026-10-10T05:50:20Z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