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Teacher Secondary Educational Supplies &amp; Materials Procurement</w:t>
      </w:r>
    </w:p>
    <w:p>
      <w:pPr>
        <w:pStyle w:val="BodyText"/>
      </w:pPr>
      <w:r>
        <w:t xml:space="preserve">Republic of the Philippines — Metro Manila Region</w:t>
      </w:r>
    </w:p>
    <w:bookmarkEnd w:id="20"/>
    <w:p>
      <w:pPr>
        <w:pStyle w:val="BodyText"/>
      </w:pPr>
      <w:r>
        <w:rPr>
          <w:bCs/>
          <w:b/>
        </w:rPr>
        <w:t xml:space="preserve">Purchase Order No.:</w:t>
      </w:r>
      <w:r>
        <w:t xml:space="preserve"> </w:t>
      </w:r>
      <w:r>
        <w:t xml:space="preserve">PO-MNL-TS-2025-04872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Department:</w:t>
      </w:r>
      <w:r>
        <w:t xml:space="preserve"> </w:t>
      </w:r>
      <w:r>
        <w:t xml:space="preserve">Secondary Education Division</w:t>
      </w:r>
      <w:r>
        <w:br/>
      </w:r>
      <w:r>
        <w:rPr>
          <w:bCs/>
          <w:b/>
        </w:rPr>
        <w:t xml:space="preserve">Region:</w:t>
      </w:r>
      <w:r>
        <w:t xml:space="preserve"> </w:t>
      </w:r>
      <w:r>
        <w:t xml:space="preserve">Philippines Manila (NCR)</w:t>
      </w:r>
      <w:r>
        <w:br/>
      </w:r>
      <w:r>
        <w:rPr>
          <w:bCs/>
          <w:b/>
        </w:rPr>
        <w:t xml:space="preserve">Priority:</w:t>
      </w:r>
      <w:r>
        <w:t xml:space="preserve"> </w:t>
      </w:r>
      <w:r>
        <w:t xml:space="preserve">Standard</w:t>
      </w:r>
    </w:p>
    <w:p>
      <w:pPr>
        <w:pStyle w:val="BodyText"/>
      </w:pPr>
      <w:r>
        <w:t xml:space="preserve">PARTIES INVOLVED</w:t>
      </w:r>
    </w:p>
    <w:bookmarkStart w:id="21" w:name="buyer-receiving-party"/>
    <w:p>
      <w:pPr>
        <w:pStyle w:val="Heading3"/>
      </w:pPr>
      <w:r>
        <w:t xml:space="preserve">BUYER (Receiving Party)</w:t>
      </w:r>
    </w:p>
    <w:p>
      <w:pPr>
        <w:pStyle w:val="FirstParagraph"/>
      </w:pPr>
      <w:r>
        <w:rPr>
          <w:bCs/>
          <w:b/>
        </w:rPr>
        <w:t xml:space="preserve">Name:</w:t>
      </w:r>
      <w:r>
        <w:t xml:space="preserve"> </w:t>
      </w:r>
      <w:r>
        <w:t xml:space="preserve">Rizal National High School</w:t>
      </w:r>
      <w:r>
        <w:br/>
      </w:r>
      <w:r>
        <w:rPr>
          <w:bCs/>
          <w:b/>
        </w:rPr>
        <w:t xml:space="preserve">Designation:</w:t>
      </w:r>
      <w:r>
        <w:t xml:space="preserve"> </w:t>
      </w:r>
      <w:r>
        <w:t xml:space="preserve">Teacher Secondary, Grade 10 Science Department</w:t>
      </w:r>
      <w:r>
        <w:br/>
      </w:r>
      <w:r>
        <w:rPr>
          <w:bCs/>
          <w:b/>
        </w:rPr>
        <w:t xml:space="preserve">Address:</w:t>
      </w:r>
      <w:r>
        <w:t xml:space="preserve"> </w:t>
      </w:r>
      <w:r>
        <w:t xml:space="preserve">1455 E. Rodriguez Sr. Ave., Quezon City, Philippines Manila, 1101</w:t>
      </w:r>
      <w:r>
        <w:br/>
      </w:r>
      <w:r>
        <w:rPr>
          <w:bCs/>
          <w:b/>
        </w:rPr>
        <w:t xml:space="preserve">Contact Person:</w:t>
      </w:r>
      <w:r>
        <w:t xml:space="preserve"> </w:t>
      </w:r>
      <w:r>
        <w:t xml:space="preserve">Prof. Maria L. Santos, M.Ed.</w:t>
      </w:r>
      <w:r>
        <w:br/>
      </w:r>
      <w:r>
        <w:rPr>
          <w:bCs/>
          <w:b/>
        </w:rPr>
        <w:t xml:space="preserve">Phone:</w:t>
      </w:r>
      <w:r>
        <w:t xml:space="preserve"> </w:t>
      </w:r>
      <w:r>
        <w:t xml:space="preserve">+63 (2) 8912-4456</w:t>
      </w:r>
      <w:r>
        <w:br/>
      </w:r>
      <w:r>
        <w:rPr>
          <w:bCs/>
          <w:b/>
        </w:rPr>
        <w:t xml:space="preserve">Email:</w:t>
      </w:r>
      <w:r>
        <w:t xml:space="preserve"> </w:t>
      </w:r>
      <w:r>
        <w:t xml:space="preserve">m.santos@rizalnh.gov.ph</w:t>
      </w:r>
      <w:r>
        <w:br/>
      </w:r>
      <w:r>
        <w:rPr>
          <w:bCs/>
          <w:b/>
        </w:rPr>
        <w:t xml:space="preserve">TIN:</w:t>
      </w:r>
      <w:r>
        <w:t xml:space="preserve"> </w:t>
      </w:r>
      <w:r>
        <w:t xml:space="preserve">201-456-789-000</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EduSupply Philippines, Inc.</w:t>
      </w:r>
      <w:r>
        <w:br/>
      </w:r>
      <w:r>
        <w:rPr>
          <w:bCs/>
          <w:b/>
        </w:rPr>
        <w:t xml:space="preserve">Address:</w:t>
      </w:r>
      <w:r>
        <w:t xml:space="preserve"> </w:t>
      </w:r>
      <w:r>
        <w:t xml:space="preserve">888 Shaw Boulevard, Mandaluyong City, Philippines Manila, 1550</w:t>
      </w:r>
      <w:r>
        <w:br/>
      </w:r>
      <w:r>
        <w:rPr>
          <w:bCs/>
          <w:b/>
        </w:rPr>
        <w:t xml:space="preserve">Contact Person:</w:t>
      </w:r>
      <w:r>
        <w:t xml:space="preserve"> </w:t>
      </w:r>
      <w:r>
        <w:t xml:space="preserve">Mr. Juan D. Reyes, Sales Manager</w:t>
      </w:r>
      <w:r>
        <w:br/>
      </w:r>
      <w:r>
        <w:rPr>
          <w:bCs/>
          <w:b/>
        </w:rPr>
        <w:t xml:space="preserve">Phone:</w:t>
      </w:r>
      <w:r>
        <w:t xml:space="preserve"> </w:t>
      </w:r>
      <w:r>
        <w:t xml:space="preserve">+63 (2) 8876-3321</w:t>
      </w:r>
      <w:r>
        <w:br/>
      </w:r>
      <w:r>
        <w:rPr>
          <w:bCs/>
          <w:b/>
        </w:rPr>
        <w:t xml:space="preserve">Email:</w:t>
      </w:r>
      <w:r>
        <w:t xml:space="preserve"> </w:t>
      </w:r>
      <w:r>
        <w:t xml:space="preserve">sales@edusupplyph.com</w:t>
      </w:r>
      <w:r>
        <w:br/>
      </w:r>
      <w:r>
        <w:rPr>
          <w:bCs/>
          <w:b/>
        </w:rPr>
        <w:t xml:space="preserve">TIN:</w:t>
      </w:r>
      <w:r>
        <w:t xml:space="preserve"> </w:t>
      </w:r>
      <w:r>
        <w:t xml:space="preserve">198-234-567-000</w:t>
      </w:r>
      <w:r>
        <w:br/>
      </w:r>
      <w:r>
        <w:rPr>
          <w:bCs/>
          <w:b/>
        </w:rPr>
        <w:t xml:space="preserve">DTI Reg. No.:</w:t>
      </w:r>
      <w:r>
        <w:t xml:space="preserve"> </w:t>
      </w:r>
      <w:r>
        <w:t xml:space="preserve">CS2019-1234567</w:t>
      </w:r>
    </w:p>
    <w:bookmarkEnd w:id="22"/>
    <w:p>
      <w:pPr>
        <w:pStyle w:val="BodyText"/>
      </w:pPr>
      <w:r>
        <w:t xml:space="preserve">ITEMS PURCHASED FOR TEACHER SECONDARY USE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DepEd-Approved Science Laboratory Kit for Teacher Secondary (Grade 10 Chemistry &amp; Physics Experiments), Philippines Manila Curriculum Edition 2025</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15 days</w:t>
            </w:r>
          </w:p>
        </w:tc>
      </w:tr>
      <w:tr>
        <w:tc>
          <w:tcPr/>
          <w:p>
            <w:pPr>
              <w:pStyle w:val="Compact"/>
              <w:jc w:val="left"/>
            </w:pPr>
            <w:r>
              <w:t xml:space="preserve">2</w:t>
            </w:r>
          </w:p>
        </w:tc>
        <w:tc>
          <w:tcPr/>
          <w:p>
            <w:pPr>
              <w:pStyle w:val="Compact"/>
              <w:jc w:val="left"/>
            </w:pPr>
            <w:r>
              <w:t xml:space="preserve">Interactive Whiteboard (86-inch) with Teacher Secondary Presentation Software License, Philippines Manila DepEd Standard</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30 days</w:t>
            </w:r>
          </w:p>
        </w:tc>
      </w:tr>
      <w:tr>
        <w:tc>
          <w:tcPr/>
          <w:p>
            <w:pPr>
              <w:pStyle w:val="Compact"/>
              <w:jc w:val="left"/>
            </w:pPr>
            <w:r>
              <w:t xml:space="preserve">3</w:t>
            </w:r>
          </w:p>
        </w:tc>
        <w:tc>
          <w:tcPr/>
          <w:p>
            <w:pPr>
              <w:pStyle w:val="Compact"/>
              <w:jc w:val="left"/>
            </w:pPr>
            <w:r>
              <w:t xml:space="preserve">Teacher Secondary Lesson Plan Binder Set (500 sheets, Manila-finished, Philippines NCR Edition) with DepEd Form 137 Templates</w:t>
            </w:r>
          </w:p>
        </w:tc>
        <w:tc>
          <w:tcPr/>
          <w:p>
            <w:pPr>
              <w:pStyle w:val="Compact"/>
              <w:jc w:val="left"/>
            </w:pPr>
            <w:r>
              <w:t xml:space="preserve">10</w:t>
            </w:r>
          </w:p>
        </w:tc>
        <w:tc>
          <w:tcPr/>
          <w:p>
            <w:pPr>
              <w:pStyle w:val="Compact"/>
              <w:jc w:val="left"/>
            </w:pPr>
            <w:r>
              <w:t xml:space="preserve">Box</w:t>
            </w:r>
          </w:p>
        </w:tc>
        <w:tc>
          <w:tcPr/>
          <w:p>
            <w:pPr>
              <w:pStyle w:val="Compact"/>
              <w:jc w:val="left"/>
            </w:pPr>
            <w:r>
              <w:t xml:space="preserve">1,250.00</w:t>
            </w:r>
          </w:p>
        </w:tc>
        <w:tc>
          <w:tcPr/>
          <w:p>
            <w:pPr>
              <w:pStyle w:val="Compact"/>
              <w:jc w:val="left"/>
            </w:pPr>
            <w:r>
              <w:t xml:space="preserve">12,500.00</w:t>
            </w:r>
          </w:p>
        </w:tc>
        <w:tc>
          <w:tcPr/>
          <w:p>
            <w:pPr>
              <w:pStyle w:val="Compact"/>
              <w:jc w:val="left"/>
            </w:pPr>
            <w:r>
              <w:t xml:space="preserve">7 days</w:t>
            </w:r>
          </w:p>
        </w:tc>
      </w:tr>
      <w:tr>
        <w:tc>
          <w:tcPr/>
          <w:p>
            <w:pPr>
              <w:pStyle w:val="Compact"/>
              <w:jc w:val="left"/>
            </w:pPr>
            <w:r>
              <w:t xml:space="preserve">4</w:t>
            </w:r>
          </w:p>
        </w:tc>
        <w:tc>
          <w:tcPr/>
          <w:p>
            <w:pPr>
              <w:pStyle w:val="Compact"/>
              <w:jc w:val="left"/>
            </w:pPr>
            <w:r>
              <w:t xml:space="preserve">Philippines Manila Regional Geography &amp; Science Textbooks for Teacher Secondary Reference Library (2025 Revised DepEd Curriculum)</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890.00</w:t>
            </w:r>
          </w:p>
        </w:tc>
        <w:tc>
          <w:tcPr/>
          <w:p>
            <w:pPr>
              <w:pStyle w:val="Compact"/>
              <w:jc w:val="left"/>
            </w:pPr>
            <w:r>
              <w:t xml:space="preserve">44,500.00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Teacher Secondary Assessment &amp; Evaluation Software (Annual License) with Philippines Manila DepEd Integration Module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Immediate</w:t>
            </w:r>
          </w:p>
        </w:tc>
      </w:tr>
      <w:tr>
        <w:tc>
          <w:tcPr/>
          <w:p>
            <w:pPr>
              <w:pStyle w:val="Compact"/>
              <w:jc w:val="left"/>
            </w:pPr>
            <w:r>
              <w:t xml:space="preserve">6</w:t>
            </w:r>
          </w:p>
        </w:tc>
        <w:tc>
          <w:tcPr/>
          <w:p>
            <w:pPr>
              <w:pStyle w:val="Compact"/>
              <w:jc w:val="left"/>
            </w:pPr>
            <w:r>
              <w:t xml:space="preserve">Classroom Projector (5000 Lumens) with Teacher Secondary Mounting Hardware, Philippines Manila School Standard</w:t>
            </w:r>
          </w:p>
        </w:tc>
        <w:tc>
          <w:tcPr/>
          <w:p>
            <w:pPr>
              <w:pStyle w:val="Compact"/>
              <w:jc w:val="left"/>
            </w:pPr>
            <w:r>
              <w:t xml:space="preserve">1</w:t>
            </w:r>
          </w:p>
        </w:tc>
        <w:tc>
          <w:tcPr/>
          <w:p>
            <w:pPr>
              <w:pStyle w:val="Compact"/>
              <w:jc w:val="left"/>
            </w:pPr>
            <w:r>
              <w:t xml:space="preserve">Unit</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21 days</w:t>
            </w:r>
          </w:p>
        </w:tc>
      </w:tr>
      <w:tr>
        <w:tc>
          <w:tcPr/>
          <w:p>
            <w:pPr>
              <w:pStyle w:val="Compact"/>
              <w:jc w:val="left"/>
            </w:pPr>
            <w:r>
              <w:t xml:space="preserve">7</w:t>
            </w:r>
          </w:p>
        </w:tc>
        <w:tc>
          <w:tcPr/>
          <w:p>
            <w:pPr>
              <w:pStyle w:val="Compact"/>
              <w:jc w:val="left"/>
            </w:pPr>
            <w:r>
              <w:t xml:space="preserve">Teacher Secondary Professional Development Workshop Materials (Philippines Manila DepEd Regional Training Center, 2025 Series)</w:t>
            </w:r>
          </w:p>
        </w:tc>
        <w:tc>
          <w:tcPr/>
          <w:p>
            <w:pPr>
              <w:pStyle w:val="Compact"/>
              <w:jc w:val="left"/>
            </w:pPr>
            <w:r>
              <w:t xml:space="preserve">5</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14 days</w:t>
            </w:r>
          </w:p>
        </w:tc>
      </w:tr>
      <w:tr>
        <w:tc>
          <w:tcPr/>
          <w:p>
            <w:pPr>
              <w:pStyle w:val="Compact"/>
              <w:jc w:val="left"/>
            </w:pPr>
            <w:r>
              <w:t xml:space="preserve">8</w:t>
            </w:r>
          </w:p>
        </w:tc>
        <w:tc>
          <w:tcPr/>
          <w:p>
            <w:pPr>
              <w:pStyle w:val="Compact"/>
              <w:jc w:val="left"/>
            </w:pPr>
            <w:r>
              <w:t xml:space="preserve">Student Workbooks &amp; Activity Sheets for Teacher Secondary (Grade 9-10, Philippines Manila DepEd Curriculum, 2025 Edition)</w:t>
            </w:r>
          </w:p>
        </w:tc>
        <w:tc>
          <w:tcPr/>
          <w:p>
            <w:pPr>
              <w:pStyle w:val="Compact"/>
              <w:jc w:val="left"/>
            </w:pPr>
            <w:r>
              <w:t xml:space="preserve">200</w:t>
            </w:r>
          </w:p>
        </w:tc>
        <w:tc>
          <w:tcPr/>
          <w:p>
            <w:pPr>
              <w:pStyle w:val="Compact"/>
              <w:jc w:val="left"/>
            </w:pPr>
            <w:r>
              <w:t xml:space="preserve">Copies</w:t>
            </w:r>
          </w:p>
        </w:tc>
        <w:tc>
          <w:tcPr/>
          <w:p>
            <w:pPr>
              <w:pStyle w:val="Compact"/>
              <w:jc w:val="left"/>
            </w:pPr>
            <w:r>
              <w:t xml:space="preserve">320.00</w:t>
            </w:r>
          </w:p>
        </w:tc>
        <w:tc>
          <w:tcPr/>
          <w:p>
            <w:pPr>
              <w:pStyle w:val="Compact"/>
              <w:jc w:val="left"/>
            </w:pPr>
            <w:r>
              <w:t xml:space="preserve">64,000.00</w:t>
            </w:r>
          </w:p>
        </w:tc>
        <w:tc>
          <w:tcPr/>
          <w:p>
            <w:pPr>
              <w:pStyle w:val="Compact"/>
              <w:jc w:val="left"/>
            </w:pPr>
            <w:r>
              <w:t xml:space="preserve">10 days</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Subtotal:</w:t>
            </w:r>
          </w:p>
        </w:tc>
        <w:tc>
          <w:tcPr/>
          <w:p>
            <w:pPr>
              <w:pStyle w:val="Compact"/>
              <w:jc w:val="right"/>
            </w:pPr>
            <w:r>
              <w:t xml:space="preserve">PHP 399,000.00</w:t>
            </w:r>
          </w:p>
        </w:tc>
      </w:tr>
      <w:tr>
        <w:tc>
          <w:tcPr/>
          <w:p>
            <w:pPr>
              <w:pStyle w:val="Compact"/>
              <w:jc w:val="right"/>
            </w:pPr>
            <w:r>
              <w:t xml:space="preserve">VAT (12%):</w:t>
            </w:r>
          </w:p>
        </w:tc>
        <w:tc>
          <w:tcPr/>
          <w:p>
            <w:pPr>
              <w:pStyle w:val="Compact"/>
              <w:jc w:val="right"/>
            </w:pPr>
            <w:r>
              <w:t xml:space="preserve">PHP 47,880.00</w:t>
            </w:r>
          </w:p>
        </w:tc>
      </w:tr>
      <w:tr>
        <w:tc>
          <w:tcPr/>
          <w:p>
            <w:pPr>
              <w:pStyle w:val="Compact"/>
              <w:jc w:val="right"/>
            </w:pPr>
            <w:r>
              <w:rPr>
                <w:bCs/>
                <w:b/>
              </w:rPr>
              <w:t xml:space="preserve">GRAND TOTAL (VAT Inclusive):</w:t>
            </w:r>
          </w:p>
        </w:tc>
        <w:tc>
          <w:tcPr/>
          <w:p>
            <w:pPr>
              <w:pStyle w:val="Compact"/>
              <w:jc w:val="right"/>
            </w:pPr>
            <w:r>
              <w:rPr>
                <w:bCs/>
                <w:b/>
              </w:rPr>
              <w:t xml:space="preserve">PHP 446,880.00</w:t>
            </w:r>
          </w:p>
        </w:tc>
      </w:tr>
      <w:tr>
        <w:tc>
          <w:tcPr/>
          <w:p>
            <w:pPr>
              <w:pStyle w:val="Compact"/>
              <w:jc w:val="right"/>
            </w:pPr>
            <w:r>
              <w:t xml:space="preserve">Delivery &amp; Installation (Philippines Manila Metro):</w:t>
            </w:r>
          </w:p>
        </w:tc>
        <w:tc>
          <w:tcPr/>
          <w:p>
            <w:pPr>
              <w:pStyle w:val="Compact"/>
              <w:jc w:val="right"/>
            </w:pPr>
            <w:r>
              <w:t xml:space="preserve">PHP 12,500.00</w:t>
            </w:r>
          </w:p>
        </w:tc>
      </w:tr>
      <w:tr>
        <w:tc>
          <w:tcPr/>
          <w:p>
            <w:pPr>
              <w:pStyle w:val="Compact"/>
              <w:jc w:val="right"/>
            </w:pPr>
            <w:r>
              <w:rPr>
                <w:bCs/>
                <w:b/>
              </w:rPr>
              <w:t xml:space="preserve">NET PAYABLE AMOUNT:</w:t>
            </w:r>
          </w:p>
        </w:tc>
        <w:tc>
          <w:tcPr/>
          <w:p>
            <w:pPr>
              <w:pStyle w:val="Compact"/>
              <w:jc w:val="right"/>
            </w:pPr>
            <w:r>
              <w:rPr>
                <w:bCs/>
                <w:b/>
              </w:rPr>
              <w:t xml:space="preserve">PHP 459,380.00</w:t>
            </w:r>
          </w:p>
        </w:tc>
      </w:tr>
    </w:tbl>
    <w:p>
      <w:pPr>
        <w:pStyle w:val="BodyText"/>
      </w:pPr>
      <w:r>
        <w:t xml:space="preserve">All prices are quoted in Philippine Pesos (PHP). VAT is computed in accordance with the Bureau of Internal Revenue (BIR) regulations of the Philippines Manila jurisdiction. Delivery charges cover all areas within Metro Manila, Philippines.</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for this Purchase Order shall be made via Government Check or Bank Transfer to EduSupply Philippines, Inc. within thirty (30) calendar days from the date of full delivery and acceptance of all items listed herein. The payment shall be processed through the Philippines Manila Department of Education (DepEd) Regional Office V (NCR) accounting division.</w:t>
      </w:r>
    </w:p>
    <w:p>
      <w:pPr>
        <w:numPr>
          <w:ilvl w:val="0"/>
          <w:numId w:val="1001"/>
        </w:numPr>
        <w:pStyle w:val="Compact"/>
      </w:pPr>
      <w:r>
        <w:rPr>
          <w:bCs/>
          <w:b/>
        </w:rPr>
        <w:t xml:space="preserve">Delivery:</w:t>
      </w:r>
      <w:r>
        <w:t xml:space="preserve"> </w:t>
      </w:r>
      <w:r>
        <w:t xml:space="preserve">All items under this Purchase Order for Teacher Secondary use shall be delivered to the Rizal National High School campus located in Quezon City, Philippines Manila. The seller is responsible for all transportation, handling, and installation costs within the Philippines Manila metropolitan area. Delivery schedules are as indicated in the item table above.</w:t>
      </w:r>
    </w:p>
    <w:p>
      <w:pPr>
        <w:numPr>
          <w:ilvl w:val="0"/>
          <w:numId w:val="1001"/>
        </w:numPr>
        <w:pStyle w:val="Compact"/>
      </w:pPr>
      <w:r>
        <w:rPr>
          <w:bCs/>
          <w:b/>
        </w:rPr>
        <w:t xml:space="preserve">Acceptance:</w:t>
      </w:r>
      <w:r>
        <w:t xml:space="preserve"> </w:t>
      </w:r>
      <w:r>
        <w:t xml:space="preserve">The Teacher Secondary designated recipient shall inspect all delivered items within five (5) business days of arrival. Any defects, shortages, or non-conformities to the Philippines Manila DepEd specifications must be reported in writing to the seller within this period. Failure to report within this window constitutes acceptance of the goods.</w:t>
      </w:r>
    </w:p>
    <w:p>
      <w:pPr>
        <w:numPr>
          <w:ilvl w:val="0"/>
          <w:numId w:val="1001"/>
        </w:numPr>
        <w:pStyle w:val="Compact"/>
      </w:pPr>
      <w:r>
        <w:rPr>
          <w:bCs/>
          <w:b/>
        </w:rPr>
        <w:t xml:space="preserve">Warranty:</w:t>
      </w:r>
      <w:r>
        <w:t xml:space="preserve"> </w:t>
      </w:r>
      <w:r>
        <w:t xml:space="preserve">All electronic equipment (Interactive Whiteboard, Projector, and Software) carries a minimum two-year manufacturer's warranty valid in the Philippines Manila region. Consumable items (textbooks, workbooks, binders) are non-returnable once opened. The Teacher Secondary department shall be provided with a warranty registration card for each electronic item.</w:t>
      </w:r>
    </w:p>
    <w:p>
      <w:pPr>
        <w:numPr>
          <w:ilvl w:val="0"/>
          <w:numId w:val="1001"/>
        </w:numPr>
        <w:pStyle w:val="Compact"/>
      </w:pPr>
      <w:r>
        <w:rPr>
          <w:bCs/>
          <w:b/>
        </w:rPr>
        <w:t xml:space="preserve">Compliance:</w:t>
      </w:r>
      <w:r>
        <w:t xml:space="preserve"> </w:t>
      </w:r>
      <w:r>
        <w:t xml:space="preserve">All educational materials procured under this Purchase Order must conform to the 2025 Revised DepEd Curriculum as implemented in the Philippines Manila region. The seller warrants that all textbooks, workbooks, and laboratory kits are DepEd-approved and carry the official Philippines Manila regional curriculum alignment certification.</w:t>
      </w:r>
    </w:p>
    <w:p>
      <w:pPr>
        <w:numPr>
          <w:ilvl w:val="0"/>
          <w:numId w:val="1001"/>
        </w:numPr>
        <w:pStyle w:val="Compact"/>
      </w:pPr>
      <w:r>
        <w:rPr>
          <w:bCs/>
          <w:b/>
        </w:rPr>
        <w:t xml:space="preserve">Intellectual Property:</w:t>
      </w:r>
      <w:r>
        <w:t xml:space="preserve"> </w:t>
      </w:r>
      <w:r>
        <w:t xml:space="preserve">The Teacher Secondary software license (Item No. 5) is a non-transferable, single-institution license. The seller grants the Philippines Manila school the right to use the assessment software exclusively for internal educational purposes. No redistribution or sub-licensing is permitted.</w:t>
      </w:r>
    </w:p>
    <w:p>
      <w:pPr>
        <w:numPr>
          <w:ilvl w:val="0"/>
          <w:numId w:val="1001"/>
        </w:numPr>
        <w:pStyle w:val="Compact"/>
      </w:pPr>
      <w:r>
        <w:rPr>
          <w:bCs/>
          <w:b/>
        </w:rPr>
        <w:t xml:space="preserve">Force Majeure:</w:t>
      </w:r>
      <w:r>
        <w:t xml:space="preserve"> </w:t>
      </w:r>
      <w:r>
        <w:t xml:space="preserve">Neither party shall be liable for delays caused by natural disasters (typhoons, earthquakes), government-mandated closures, or other events beyond reasonable control as recognized under Philippine law. In such cases, delivery timelines for this Purchase Order shall be extended by a period equivalent to the duration of the disruption in the Philippines Manila area.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from this Purchase Order related to Teacher Secondary procurement in the Philippines Manila region shall be resolved through the DepEd Regional Office V (NCR) dispute resolution mechanism, or failing that, through the courts of competent jurisdiction in Metro Manila.</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Teacher Secondary department head and the authorized representative of the seller. Verbal agreements regarding scope, pricing, or delivery in the Philippines Manila context are expressly void.</w:t>
      </w:r>
    </w:p>
    <w:p>
      <w:pPr>
        <w:pStyle w:val="FirstParagraph"/>
      </w:pPr>
      <w:r>
        <w:t xml:space="preserve">AUTHORIZATION AND SIGNATURES</w:t>
      </w:r>
    </w:p>
    <w:p>
      <w:pPr>
        <w:pStyle w:val="BodyText"/>
      </w:pPr>
      <w:r>
        <w:rPr>
          <w:bCs/>
          <w:b/>
        </w:rPr>
        <w:t xml:space="preserve">Prepared by (Buyer):</w:t>
      </w:r>
    </w:p>
    <w:p>
      <w:pPr>
        <w:pStyle w:val="BodyText"/>
      </w:pPr>
      <w:r>
        <w:t xml:space="preserve">Prof. Maria L. Santos, M.Ed.</w:t>
      </w:r>
      <w:r>
        <w:br/>
      </w:r>
      <w:r>
        <w:t xml:space="preserve">Teacher Secondary, Science Department</w:t>
      </w:r>
      <w:r>
        <w:br/>
      </w:r>
      <w:r>
        <w:t xml:space="preserve">Rizal National High School, Philippines Manila</w:t>
      </w:r>
      <w:r>
        <w:br/>
      </w:r>
      <w:r>
        <w:t xml:space="preserve">Date: _______________</w:t>
      </w:r>
    </w:p>
    <w:p>
      <w:pPr>
        <w:pStyle w:val="BodyText"/>
      </w:pPr>
      <w:r>
        <w:rPr>
          <w:bCs/>
          <w:b/>
        </w:rPr>
        <w:t xml:space="preserve">Approved by (Buyer Authority):</w:t>
      </w:r>
    </w:p>
    <w:p>
      <w:pPr>
        <w:pStyle w:val="BodyText"/>
      </w:pPr>
      <w:r>
        <w:t xml:space="preserve">Dr. Antonio R. Villanueva</w:t>
      </w:r>
      <w:r>
        <w:br/>
      </w:r>
      <w:r>
        <w:t xml:space="preserve">School Principal, Rizal National High School</w:t>
      </w:r>
      <w:r>
        <w:br/>
      </w:r>
      <w:r>
        <w:t xml:space="preserve">DepEd Region V (NCR), Philippines Manila</w:t>
      </w:r>
      <w:r>
        <w:br/>
      </w:r>
      <w:r>
        <w:t xml:space="preserve">Date: _______________</w:t>
      </w:r>
    </w:p>
    <w:p>
      <w:pPr>
        <w:pStyle w:val="BodyText"/>
      </w:pPr>
      <w:r>
        <w:rPr>
          <w:bCs/>
          <w:b/>
        </w:rPr>
        <w:t xml:space="preserve">Accepted by (Seller):</w:t>
      </w:r>
    </w:p>
    <w:p>
      <w:pPr>
        <w:pStyle w:val="BodyText"/>
      </w:pPr>
      <w:r>
        <w:t xml:space="preserve">Mr. Juan D. Reyes</w:t>
      </w:r>
      <w:r>
        <w:br/>
      </w:r>
      <w:r>
        <w:t xml:space="preserve">Sales Manager, EduSupply Philippines, Inc.</w:t>
      </w:r>
      <w:r>
        <w:br/>
      </w:r>
      <w:r>
        <w:t xml:space="preserve">Mandaluyong City, Philippines Manila</w:t>
      </w:r>
      <w:r>
        <w:br/>
      </w:r>
      <w:r>
        <w:t xml:space="preserve">Date: _______________</w:t>
      </w:r>
    </w:p>
    <w:p>
      <w:pPr>
        <w:pStyle w:val="BodyText"/>
      </w:pPr>
      <w:r>
        <w:rPr>
          <w:bCs/>
          <w:b/>
        </w:rPr>
        <w:t xml:space="preserve">NOTE:</w:t>
      </w:r>
      <w:r>
        <w:t xml:space="preserve"> </w:t>
      </w:r>
      <w:r>
        <w:t xml:space="preserve">This Purchase Order (PO-MNL-TS-2025-04872) is issued for the procurement of educational supplies, equipment, and materials specifically designated for Teacher Secondary use at Rizal National High School, Philippines Manila. This document is valid only when bearing the official DepEd Region V (NCR) seal and the wet-ink signatures of all authorized parties. A copy of this Purchase Order must be submitted to the Philippines Manila DepEd Regional Accounting Office for budget verification prior to processing of payment. This Purchase Order does not constitute a contract until all three signature blocks are completed and the document is stamped by the school's administrative office in the Philippines Manila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Philippines Manila</dc:title>
  <dc:creator/>
  <dc:language>en</dc:language>
  <cp:keywords/>
  <dcterms:created xsi:type="dcterms:W3CDTF">2026-10-10T04:08:07Z</dcterms:created>
  <dcterms:modified xsi:type="dcterms:W3CDTF">2026-10-10T04:08:07Z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