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Russia</w:t>
      </w:r>
      <w:r>
        <w:t xml:space="preserve"> </w:t>
      </w:r>
      <w:r>
        <w:t xml:space="preserve">Moscow</w:t>
      </w:r>
    </w:p>
    <w:bookmarkStart w:id="20" w:name="purchase-order"/>
    <w:p>
      <w:pPr>
        <w:pStyle w:val="Heading1"/>
      </w:pPr>
      <w:r>
        <w:t xml:space="preserve">PURCHASE ORDER</w:t>
      </w:r>
    </w:p>
    <w:p>
      <w:pPr>
        <w:pStyle w:val="FirstParagraph"/>
      </w:pPr>
      <w:r>
        <w:t xml:space="preserve">PO No: RUS-MOW-TS-2025-04871</w:t>
      </w:r>
    </w:p>
    <w:p>
      <w:pPr>
        <w:pStyle w:val="BodyText"/>
      </w:pPr>
      <w:r>
        <w:t xml:space="preserve">Procurement of Teacher Secondary Services and Associated Educational Materials</w:t>
      </w:r>
    </w:p>
    <w:p>
      <w:pPr>
        <w:pStyle w:val="BodyText"/>
      </w:pPr>
      <w:r>
        <w:t xml:space="preserve">Issued for: Russia Moscow Region – Secondary Education Division</w:t>
      </w:r>
    </w:p>
    <w:bookmarkEnd w:id="20"/>
    <w:bookmarkStart w:id="23" w:name="purchase-order-details"/>
    <w:p>
      <w:pPr>
        <w:pStyle w:val="Heading2"/>
      </w:pPr>
      <w:r>
        <w:t xml:space="preserve">1. Purchase Order Details</w:t>
      </w:r>
    </w:p>
    <w:bookmarkStart w:id="21" w:name="buyer-issuing-authority"/>
    <w:p>
      <w:pPr>
        <w:pStyle w:val="Heading3"/>
      </w:pPr>
      <w:r>
        <w:t xml:space="preserve">Buyer (Issuing Authority)</w:t>
      </w:r>
    </w:p>
    <w:p>
      <w:pPr>
        <w:pStyle w:val="FirstParagraph"/>
      </w:pPr>
      <w:r>
        <w:rPr>
          <w:bCs/>
          <w:b/>
        </w:rPr>
        <w:t xml:space="preserve">Organization:</w:t>
      </w:r>
      <w:r>
        <w:t xml:space="preserve"> </w:t>
      </w:r>
      <w:r>
        <w:t xml:space="preserve">Moscow City Department of Secondary Education</w:t>
      </w:r>
    </w:p>
    <w:p>
      <w:pPr>
        <w:pStyle w:val="BodyText"/>
      </w:pPr>
      <w:r>
        <w:rPr>
          <w:bCs/>
          <w:b/>
        </w:rPr>
        <w:t xml:space="preserve">Address:</w:t>
      </w:r>
      <w:r>
        <w:t xml:space="preserve"> </w:t>
      </w:r>
      <w:r>
        <w:t xml:space="preserve">12 Leningradsky Prospekt, Moscow, Russia Moscow 125047</w:t>
      </w:r>
    </w:p>
    <w:p>
      <w:pPr>
        <w:pStyle w:val="BodyText"/>
      </w:pPr>
      <w:r>
        <w:rPr>
          <w:bCs/>
          <w:b/>
        </w:rPr>
        <w:t xml:space="preserve">Contact:</w:t>
      </w:r>
      <w:r>
        <w:t xml:space="preserve"> </w:t>
      </w:r>
      <w:r>
        <w:t xml:space="preserve">procurement@moscow-secondary-ed.ru</w:t>
      </w:r>
    </w:p>
    <w:p>
      <w:pPr>
        <w:pStyle w:val="BodyText"/>
      </w:pPr>
      <w:r>
        <w:rPr>
          <w:bCs/>
          <w:b/>
        </w:rPr>
        <w:t xml:space="preserve">Phone:</w:t>
      </w:r>
      <w:r>
        <w:t xml:space="preserve"> </w:t>
      </w:r>
      <w:r>
        <w:t xml:space="preserve">+7 (495) 555-0142</w:t>
      </w:r>
    </w:p>
    <w:p>
      <w:pPr>
        <w:pStyle w:val="BodyText"/>
      </w:pPr>
      <w:r>
        <w:rPr>
          <w:bCs/>
          <w:b/>
        </w:rPr>
        <w:t xml:space="preserve">Tax ID (INN):</w:t>
      </w:r>
      <w:r>
        <w:t xml:space="preserve"> </w:t>
      </w:r>
      <w:r>
        <w:t xml:space="preserve">7701234567</w:t>
      </w:r>
    </w:p>
    <w:bookmarkEnd w:id="21"/>
    <w:bookmarkStart w:id="22" w:name="supplier-service-provider"/>
    <w:p>
      <w:pPr>
        <w:pStyle w:val="Heading3"/>
      </w:pPr>
      <w:r>
        <w:t xml:space="preserve">Supplier (Service Provider)</w:t>
      </w:r>
    </w:p>
    <w:p>
      <w:pPr>
        <w:pStyle w:val="FirstParagraph"/>
      </w:pPr>
      <w:r>
        <w:rPr>
          <w:bCs/>
          <w:b/>
        </w:rPr>
        <w:t xml:space="preserve">Organization:</w:t>
      </w:r>
      <w:r>
        <w:t xml:space="preserve"> </w:t>
      </w:r>
      <w:r>
        <w:t xml:space="preserve">EduPro Moscow LLC</w:t>
      </w:r>
    </w:p>
    <w:p>
      <w:pPr>
        <w:pStyle w:val="BodyText"/>
      </w:pPr>
      <w:r>
        <w:rPr>
          <w:bCs/>
          <w:b/>
        </w:rPr>
        <w:t xml:space="preserve">Address:</w:t>
      </w:r>
      <w:r>
        <w:t xml:space="preserve"> </w:t>
      </w:r>
      <w:r>
        <w:t xml:space="preserve">45 Tverskaya Street, Moscow, Russia Moscow 125009</w:t>
      </w:r>
    </w:p>
    <w:p>
      <w:pPr>
        <w:pStyle w:val="BodyText"/>
      </w:pPr>
      <w:r>
        <w:rPr>
          <w:bCs/>
          <w:b/>
        </w:rPr>
        <w:t xml:space="preserve">Contact:</w:t>
      </w:r>
      <w:r>
        <w:t xml:space="preserve"> </w:t>
      </w:r>
      <w:r>
        <w:t xml:space="preserve">sales@edupromoscow.ru</w:t>
      </w:r>
    </w:p>
    <w:p>
      <w:pPr>
        <w:pStyle w:val="BodyText"/>
      </w:pPr>
      <w:r>
        <w:rPr>
          <w:bCs/>
          <w:b/>
        </w:rPr>
        <w:t xml:space="preserve">Phone:</w:t>
      </w:r>
      <w:r>
        <w:t xml:space="preserve"> </w:t>
      </w:r>
      <w:r>
        <w:t xml:space="preserve">+7 (495) 777-3321</w:t>
      </w:r>
    </w:p>
    <w:p>
      <w:pPr>
        <w:pStyle w:val="BodyText"/>
      </w:pPr>
      <w:r>
        <w:rPr>
          <w:bCs/>
          <w:b/>
        </w:rPr>
        <w:t xml:space="preserve">Tax ID (INN):</w:t>
      </w:r>
      <w:r>
        <w:t xml:space="preserve"> </w:t>
      </w:r>
      <w:r>
        <w:t xml:space="preserve">7709876543</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Purchase Order Date</w:t>
            </w:r>
          </w:p>
        </w:tc>
        <w:tc>
          <w:tcPr/>
          <w:p>
            <w:pPr>
              <w:pStyle w:val="Compact"/>
              <w:jc w:val="left"/>
            </w:pPr>
            <w:r>
              <w:t xml:space="preserve">Required Delivery Date</w:t>
            </w:r>
          </w:p>
        </w:tc>
        <w:tc>
          <w:tcPr/>
          <w:p>
            <w:pPr>
              <w:pStyle w:val="Compact"/>
              <w:jc w:val="left"/>
            </w:pPr>
            <w:r>
              <w:t xml:space="preserve">Payment Terms</w:t>
            </w:r>
          </w:p>
        </w:tc>
        <w:tc>
          <w:tcPr/>
          <w:p>
            <w:pPr>
              <w:pStyle w:val="Compact"/>
              <w:jc w:val="left"/>
            </w:pPr>
            <w:r>
              <w:t xml:space="preserve">Currency</w:t>
            </w:r>
          </w:p>
        </w:tc>
      </w:tr>
      <w:tr>
        <w:tc>
          <w:tcPr/>
          <w:p>
            <w:pPr>
              <w:pStyle w:val="Compact"/>
              <w:jc w:val="left"/>
            </w:pPr>
            <w:r>
              <w:t xml:space="preserve">15 June 2025</w:t>
            </w:r>
          </w:p>
        </w:tc>
        <w:tc>
          <w:tcPr/>
          <w:p>
            <w:pPr>
              <w:pStyle w:val="Compact"/>
              <w:jc w:val="left"/>
            </w:pPr>
            <w:r>
              <w:t xml:space="preserve">01 September 2025</w:t>
            </w:r>
          </w:p>
        </w:tc>
        <w:tc>
          <w:tcPr/>
          <w:p>
            <w:pPr>
              <w:pStyle w:val="Compact"/>
              <w:jc w:val="left"/>
            </w:pPr>
            <w:r>
              <w:t xml:space="preserve">Net 30 days from invoice</w:t>
            </w:r>
          </w:p>
        </w:tc>
        <w:tc>
          <w:tcPr/>
          <w:p>
            <w:pPr>
              <w:pStyle w:val="Compact"/>
              <w:jc w:val="left"/>
            </w:pPr>
            <w:r>
              <w:t xml:space="preserve">Russian Ruble (RUB)</w:t>
            </w:r>
          </w:p>
        </w:tc>
      </w:tr>
    </w:tbl>
    <w:bookmarkEnd w:id="23"/>
    <w:bookmarkStart w:id="24" w:name="X50c4c3d66f70d50bf78bcffd18d3eebc85b7f97"/>
    <w:p>
      <w:pPr>
        <w:pStyle w:val="Heading2"/>
      </w:pPr>
      <w:r>
        <w:t xml:space="preserve">2. Scope of Purchase – Teacher Secondary Procurement</w:t>
      </w:r>
    </w:p>
    <w:p>
      <w:pPr>
        <w:pStyle w:val="FirstParagraph"/>
      </w:pPr>
      <w:r>
        <w:t xml:space="preserve">This Purchase Order is issued by the Moscow City Department of Secondary Education to procure the services of a qualified</w:t>
      </w:r>
      <w:r>
        <w:t xml:space="preserve"> </w:t>
      </w:r>
      <w:r>
        <w:t xml:space="preserve">Teacher Secondary</w:t>
      </w:r>
      <w:r>
        <w:t xml:space="preserve"> </w:t>
      </w:r>
      <w:r>
        <w:t xml:space="preserve">professional along with all associated educational materials, training resources, and classroom equipment required for the 2025–2026 academic year. The</w:t>
      </w:r>
      <w:r>
        <w:t xml:space="preserve"> </w:t>
      </w:r>
      <w:r>
        <w:t xml:space="preserve">Teacher Secondary</w:t>
      </w:r>
      <w:r>
        <w:t xml:space="preserve"> </w:t>
      </w:r>
      <w:r>
        <w:t xml:space="preserve">position pertains to a certified secondary school educator specializing in Mathematics and Natural Sciences, to be deployed at the No. 214 Secondary School located in the Tverskoy District of</w:t>
      </w:r>
      <w:r>
        <w:t xml:space="preserve"> </w:t>
      </w:r>
      <w:r>
        <w:t xml:space="preserve">Russia Moscow</w:t>
      </w:r>
      <w:r>
        <w:t xml:space="preserve">. The procurement encompasses the full employment engagement, professional development, and material support necessary to ensure the</w:t>
      </w:r>
      <w:r>
        <w:t xml:space="preserve"> </w:t>
      </w:r>
      <w:r>
        <w:t xml:space="preserve">Teacher Secondary</w:t>
      </w:r>
      <w:r>
        <w:t xml:space="preserve"> </w:t>
      </w:r>
      <w:r>
        <w:t xml:space="preserve">can deliver instruction in full compliance with the Federal State Educational Standards of the Russian Federation.</w:t>
      </w:r>
    </w:p>
    <w:bookmarkEnd w:id="24"/>
    <w:bookmarkStart w:id="25"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Teacher Secondary – Annual Employment Contract (Mathematics &amp; Natural Sciences, 25 hrs/week)</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Teacher Secondary Professional Certification Renewal – Ministry of Education, Russia Moscow</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03</w:t>
            </w:r>
          </w:p>
        </w:tc>
        <w:tc>
          <w:tcPr/>
          <w:p>
            <w:pPr>
              <w:pStyle w:val="Compact"/>
              <w:jc w:val="left"/>
            </w:pPr>
            <w:r>
              <w:t xml:space="preserve">Teacher Secondary Continuing Education Program – Advanced Pedagogy (40-hour course, Moscow State Pedagogical University)</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Classroom Equipment Package for Teacher Secondary (interactive whiteboard, projector, 30 student workstations)</w:t>
            </w:r>
          </w:p>
        </w:tc>
        <w:tc>
          <w:tcPr/>
          <w:p>
            <w:pPr>
              <w:pStyle w:val="Compact"/>
              <w:jc w:val="left"/>
            </w:pPr>
            <w:r>
              <w:t xml:space="preserve">1</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05</w:t>
            </w:r>
          </w:p>
        </w:tc>
        <w:tc>
          <w:tcPr/>
          <w:p>
            <w:pPr>
              <w:pStyle w:val="Compact"/>
              <w:jc w:val="left"/>
            </w:pPr>
            <w:r>
              <w:t xml:space="preserve">Educational Textbooks and Laboratory Materials – Teacher Secondary Curriculum (2025–2026 edition, 30 student sets)</w:t>
            </w:r>
          </w:p>
        </w:tc>
        <w:tc>
          <w:tcPr/>
          <w:p>
            <w:pPr>
              <w:pStyle w:val="Compact"/>
              <w:jc w:val="left"/>
            </w:pPr>
            <w:r>
              <w:t xml:space="preserve">30</w:t>
            </w:r>
          </w:p>
        </w:tc>
        <w:tc>
          <w:tcPr/>
          <w:p>
            <w:pPr>
              <w:pStyle w:val="Compact"/>
              <w:jc w:val="left"/>
            </w:pPr>
            <w:r>
              <w:t xml:space="preserve">3,200</w:t>
            </w:r>
          </w:p>
        </w:tc>
        <w:tc>
          <w:tcPr/>
          <w:p>
            <w:pPr>
              <w:pStyle w:val="Compact"/>
              <w:jc w:val="left"/>
            </w:pPr>
            <w:r>
              <w:t xml:space="preserve">96,000</w:t>
            </w:r>
          </w:p>
        </w:tc>
      </w:tr>
      <w:tr>
        <w:tc>
          <w:tcPr/>
          <w:p>
            <w:pPr>
              <w:pStyle w:val="Compact"/>
              <w:jc w:val="left"/>
            </w:pPr>
            <w:r>
              <w:t xml:space="preserve">06</w:t>
            </w:r>
          </w:p>
        </w:tc>
        <w:tc>
          <w:tcPr/>
          <w:p>
            <w:pPr>
              <w:pStyle w:val="Compact"/>
              <w:jc w:val="left"/>
            </w:pPr>
            <w:r>
              <w:t xml:space="preserve">Teacher Secondary Digital Learning Platform License (annual subscription, 30 concurrent users)</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07</w:t>
            </w:r>
          </w:p>
        </w:tc>
        <w:tc>
          <w:tcPr/>
          <w:p>
            <w:pPr>
              <w:pStyle w:val="Compact"/>
              <w:jc w:val="left"/>
            </w:pPr>
            <w:r>
              <w:t xml:space="preserve">Office and Administrative Support for Teacher Secondary (filing, scheduling, parent communication tools)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Health and Safety Compliance Kit – Russia Moscow Secondary School Standards</w:t>
            </w:r>
          </w:p>
        </w:tc>
        <w:tc>
          <w:tcPr/>
          <w:p>
            <w:pPr>
              <w:pStyle w:val="Compact"/>
              <w:jc w:val="left"/>
            </w:pPr>
            <w:r>
              <w:t xml:space="preserve">1</w:t>
            </w:r>
          </w:p>
        </w:tc>
        <w:tc>
          <w:tcPr/>
          <w:p>
            <w:pPr>
              <w:pStyle w:val="Compact"/>
              <w:jc w:val="left"/>
            </w:pPr>
            <w:r>
              <w:t xml:space="preserve">28,000</w:t>
            </w:r>
          </w:p>
        </w:tc>
        <w:tc>
          <w:tcPr/>
          <w:p>
            <w:pPr>
              <w:pStyle w:val="Compact"/>
              <w:jc w:val="left"/>
            </w:pPr>
            <w:r>
              <w:t xml:space="preserve">28,000</w:t>
            </w:r>
          </w:p>
        </w:tc>
      </w:tr>
      <w:tr>
        <w:tc>
          <w:tcPr>
            <w:gridSpan w:val="4"/>
          </w:tcPr>
          <w:p>
            <w:pPr>
              <w:pStyle w:val="Compact"/>
              <w:jc w:val="left"/>
            </w:pPr>
            <w:r>
              <w:t xml:space="preserve">TOTAL PURCHASE ORDER VALUE</w:t>
            </w:r>
          </w:p>
        </w:tc>
        <w:tc>
          <w:tcPr/>
          <w:p>
            <w:pPr>
              <w:pStyle w:val="Compact"/>
              <w:jc w:val="left"/>
            </w:pPr>
            <w:r>
              <w:t xml:space="preserve">3,259,000</w:t>
            </w:r>
          </w:p>
        </w:tc>
      </w:tr>
    </w:tbl>
    <w:bookmarkEnd w:id="25"/>
    <w:bookmarkStart w:id="26" w:name="X770ed00c98f5c3c4c84b7b851d8ab8d5c7489e5"/>
    <w:p>
      <w:pPr>
        <w:pStyle w:val="Heading2"/>
      </w:pPr>
      <w:r>
        <w:t xml:space="preserve">4. Delivery and Implementation Terms – Russia Moscow</w:t>
      </w:r>
    </w:p>
    <w:p>
      <w:pPr>
        <w:pStyle w:val="FirstParagraph"/>
      </w:pPr>
      <w:r>
        <w:t xml:space="preserve">All physical goods specified in this Purchase Order shall be delivered to the premises of No. 214 Secondary School, 88 Pushkin Street, Tverskoy District,</w:t>
      </w:r>
      <w:r>
        <w:t xml:space="preserve"> </w:t>
      </w:r>
      <w:r>
        <w:t xml:space="preserve">Russia Moscow</w:t>
      </w:r>
      <w:r>
        <w:t xml:space="preserve"> </w:t>
      </w:r>
      <w:r>
        <w:t xml:space="preserve">125047, no later than 01 September 2025. The</w:t>
      </w:r>
      <w:r>
        <w:t xml:space="preserve"> </w:t>
      </w:r>
      <w:r>
        <w:t xml:space="preserve">Teacher Secondary</w:t>
      </w:r>
      <w:r>
        <w:t xml:space="preserve"> </w:t>
      </w:r>
      <w:r>
        <w:t xml:space="preserve">shall report for duty on the same date and shall complete a mandatory orientation program administered by the Moscow City Department of Secondary Education within the first five (5) working days. All deliveries within</w:t>
      </w:r>
      <w:r>
        <w:t xml:space="preserve"> </w:t>
      </w:r>
      <w:r>
        <w:t xml:space="preserve">Russia Moscow</w:t>
      </w:r>
      <w:r>
        <w:t xml:space="preserve"> </w:t>
      </w:r>
      <w:r>
        <w:t xml:space="preserve">shall be coordinated through the supplier's local logistics division, and all goods must comply with Russian Federation customs and import regulations where applicable. The supplier shall provide a detailed delivery schedule to the Buyer's procurement office at least fourteen (14) calendar days prior to the required delivery date.</w:t>
      </w:r>
    </w:p>
    <w:bookmarkEnd w:id="26"/>
    <w:bookmarkStart w:id="27" w:name="terms-and-conditions"/>
    <w:p>
      <w:pPr>
        <w:pStyle w:val="Heading2"/>
      </w:pPr>
      <w:r>
        <w:t xml:space="preserve">5. Terms and Conditions</w:t>
      </w:r>
    </w:p>
    <w:p>
      <w:pPr>
        <w:pStyle w:val="FirstParagraph"/>
      </w:pPr>
      <w:r>
        <w:rPr>
          <w:bCs/>
          <w:b/>
        </w:rPr>
        <w:t xml:space="preserve">5.1</w:t>
      </w:r>
      <w:r>
        <w:t xml:space="preserve"> </w:t>
      </w:r>
      <w:r>
        <w:t xml:space="preserve">This Purchase Order is governed by the Civil Code of the Russian Federation and applicable regulations of the Moscow City Government regarding public procurement in the education sector.</w:t>
      </w:r>
    </w:p>
    <w:p>
      <w:pPr>
        <w:pStyle w:val="BodyText"/>
      </w:pPr>
      <w:r>
        <w:rPr>
          <w:bCs/>
          <w:b/>
        </w:rPr>
        <w:t xml:space="preserve">5.2</w:t>
      </w:r>
      <w:r>
        <w:t xml:space="preserve"> </w:t>
      </w:r>
      <w:r>
        <w:t xml:space="preserve">The</w:t>
      </w:r>
      <w:r>
        <w:t xml:space="preserve"> </w:t>
      </w:r>
      <w:r>
        <w:t xml:space="preserve">Teacher Secondary</w:t>
      </w:r>
      <w:r>
        <w:t xml:space="preserve"> </w:t>
      </w:r>
      <w:r>
        <w:t xml:space="preserve">engaged under this Purchase Order must hold a valid state accreditation certificate issued by the Ministry of Education and Science of the Russian Federation and must demonstrate a minimum of five (5) years of secondary school teaching experience.</w:t>
      </w:r>
    </w:p>
    <w:p>
      <w:pPr>
        <w:pStyle w:val="BodyText"/>
      </w:pPr>
      <w:r>
        <w:rPr>
          <w:bCs/>
          <w:b/>
        </w:rPr>
        <w:t xml:space="preserve">5.3</w:t>
      </w:r>
      <w:r>
        <w:t xml:space="preserve"> </w:t>
      </w:r>
      <w:r>
        <w:t xml:space="preserve">Payment shall be processed via bank transfer to the supplier's designated account in Russian Rubles (RUB) within thirty (30) calendar days of receipt of a valid invoice. Late payments shall incur a penalty of 0.1% per calendar day as stipulated under Article 317.1 of the Civil Code of the Russian Federation.</w:t>
      </w:r>
    </w:p>
    <w:p>
      <w:pPr>
        <w:pStyle w:val="BodyText"/>
      </w:pPr>
      <w:r>
        <w:rPr>
          <w:bCs/>
          <w:b/>
        </w:rPr>
        <w:t xml:space="preserve">5.4</w:t>
      </w:r>
      <w:r>
        <w:t xml:space="preserve"> </w:t>
      </w:r>
      <w:r>
        <w:t xml:space="preserve">The supplier warrants that all educational materials, equipment, and digital licenses delivered under this Purchase Order are free from defects, fully licensed, and compliant with the Federal Law "On Education in the Russian Federation" (No. 273-FZ, dated 29 December 2012).</w:t>
      </w:r>
    </w:p>
    <w:p>
      <w:pPr>
        <w:pStyle w:val="BodyText"/>
      </w:pPr>
      <w:r>
        <w:rPr>
          <w:bCs/>
          <w:b/>
        </w:rPr>
        <w:t xml:space="preserve">5.5</w:t>
      </w:r>
      <w:r>
        <w:t xml:space="preserve"> </w:t>
      </w:r>
      <w:r>
        <w:t xml:space="preserve">The Buyer reserves the right to inspect and audit all deliverables associated with the</w:t>
      </w:r>
      <w:r>
        <w:t xml:space="preserve"> </w:t>
      </w:r>
      <w:r>
        <w:t xml:space="preserve">Teacher Secondary</w:t>
      </w:r>
      <w:r>
        <w:t xml:space="preserve"> </w:t>
      </w:r>
      <w:r>
        <w:t xml:space="preserve">engagement at any time during the contract period. Failure to meet the quality standards established by the Moscow City Department of Secondary Education shall result in a formal notice of non-compliance and, if unresolved within fifteen (15) days, termination of this Purchase Order without penalty to the Buyer.</w:t>
      </w:r>
    </w:p>
    <w:p>
      <w:pPr>
        <w:pStyle w:val="BodyText"/>
      </w:pPr>
      <w:r>
        <w:rPr>
          <w:bCs/>
          <w:b/>
        </w:rPr>
        <w:t xml:space="preserve">5.6</w:t>
      </w:r>
      <w:r>
        <w:t xml:space="preserve"> </w:t>
      </w:r>
      <w:r>
        <w:t xml:space="preserve">All personal data processed in connection with this Purchase Order, including the</w:t>
      </w:r>
      <w:r>
        <w:t xml:space="preserve"> </w:t>
      </w:r>
      <w:r>
        <w:t xml:space="preserve">Teacher Secondary</w:t>
      </w:r>
      <w:r>
        <w:t xml:space="preserve">'s employment records and student information, shall be handled in strict accordance with Federal Law No. 152-FZ "On Personal Data" and the data protection regulations of</w:t>
      </w:r>
      <w:r>
        <w:t xml:space="preserve"> </w:t>
      </w:r>
      <w:r>
        <w:t xml:space="preserve">Russia Moscow</w:t>
      </w:r>
      <w:r>
        <w:t xml:space="preserve">.</w:t>
      </w:r>
    </w:p>
    <w:p>
      <w:pPr>
        <w:pStyle w:val="BodyText"/>
      </w:pPr>
      <w:r>
        <w:rPr>
          <w:bCs/>
          <w:b/>
        </w:rPr>
        <w:t xml:space="preserve">5.7</w:t>
      </w:r>
      <w:r>
        <w:t xml:space="preserve"> </w:t>
      </w:r>
      <w:r>
        <w:t xml:space="preserve">Any disputes arising from this Purchase Order shall be resolved through negotiation. If negotiation fails, disputes shall be submitted to the Arbitration Court of the City of Moscow,</w:t>
      </w:r>
      <w:r>
        <w:t xml:space="preserve"> </w:t>
      </w:r>
      <w:r>
        <w:t xml:space="preserve">Russia Moscow</w:t>
      </w:r>
      <w:r>
        <w:t xml:space="preserve">.</w:t>
      </w:r>
    </w:p>
    <w:bookmarkEnd w:id="27"/>
    <w:bookmarkStart w:id="28" w:name="authorization-and-signatures"/>
    <w:p>
      <w:pPr>
        <w:pStyle w:val="Heading2"/>
      </w:pPr>
      <w:r>
        <w:t xml:space="preserve">6. Authorization and Signatures</w:t>
      </w:r>
    </w:p>
    <w:p>
      <w:pPr>
        <w:pStyle w:val="FirstParagraph"/>
      </w:pPr>
      <w:r>
        <w:t xml:space="preserve">This Purchase Order is valid upon execution by both parties. The</w:t>
      </w:r>
      <w:r>
        <w:t xml:space="preserve"> </w:t>
      </w:r>
      <w:r>
        <w:t xml:space="preserve">Teacher Secondary</w:t>
      </w:r>
      <w:r>
        <w:t xml:space="preserve"> </w:t>
      </w:r>
      <w:r>
        <w:t xml:space="preserve">engagement and all associated procurements described herein shall commence on 01 September 2025 and shall remain in effect through 31 August 2026, subject to the terms outlined in this document.</w:t>
      </w:r>
    </w:p>
    <w:p>
      <w:pPr>
        <w:pStyle w:val="BodyText"/>
      </w:pPr>
      <w:r>
        <w:rPr>
          <w:bCs/>
          <w:b/>
        </w:rPr>
        <w:t xml:space="preserve">For the Buyer:</w:t>
      </w:r>
    </w:p>
    <w:p>
      <w:pPr>
        <w:pStyle w:val="BodyText"/>
      </w:pPr>
      <w:r>
        <w:t xml:space="preserve">A. V. Sokolov</w:t>
      </w:r>
    </w:p>
    <w:p>
      <w:pPr>
        <w:pStyle w:val="BodyText"/>
      </w:pPr>
      <w:r>
        <w:t xml:space="preserve">Director, Moscow City Department of Secondary Education</w:t>
      </w:r>
    </w:p>
    <w:p>
      <w:pPr>
        <w:pStyle w:val="BodyText"/>
      </w:pPr>
      <w:r>
        <w:t xml:space="preserve">Date: _______________</w:t>
      </w:r>
    </w:p>
    <w:p>
      <w:pPr>
        <w:pStyle w:val="BodyText"/>
      </w:pPr>
      <w:r>
        <w:rPr>
          <w:bCs/>
          <w:b/>
        </w:rPr>
        <w:t xml:space="preserve">For the Supplier:</w:t>
      </w:r>
    </w:p>
    <w:p>
      <w:pPr>
        <w:pStyle w:val="BodyText"/>
      </w:pPr>
      <w:r>
        <w:t xml:space="preserve">D. M. Ivanova</w:t>
      </w:r>
    </w:p>
    <w:p>
      <w:pPr>
        <w:pStyle w:val="BodyText"/>
      </w:pPr>
      <w:r>
        <w:t xml:space="preserve">Chief Executive Officer, EduPro Moscow LLC</w:t>
      </w:r>
    </w:p>
    <w:p>
      <w:pPr>
        <w:pStyle w:val="BodyText"/>
      </w:pPr>
      <w:r>
        <w:t xml:space="preserve">Date: _______________</w:t>
      </w:r>
    </w:p>
    <w:bookmarkEnd w:id="28"/>
    <w:p>
      <w:pPr>
        <w:pStyle w:val="BodyText"/>
      </w:pPr>
      <w:r>
        <w:t xml:space="preserve">Purchase Order No. RUS-MOW-TS-2025-04871 | Teacher Secondary Procurement | Russia Moscow | Moscow City Department of Secondary Education</w:t>
      </w:r>
    </w:p>
    <w:p>
      <w:pPr>
        <w:pStyle w:val="BodyText"/>
      </w:pPr>
      <w:r>
        <w:t xml:space="preserve">This document is an official procurement record. Unauthorized reproduction or distribution is prohibited under Russian Federation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Russia Moscow</dc:title>
  <dc:creator/>
  <dc:language>en</dc:language>
  <cp:keywords/>
  <dcterms:created xsi:type="dcterms:W3CDTF">2026-10-10T01:57:56Z</dcterms:created>
  <dcterms:modified xsi:type="dcterms:W3CDTF">2026-10-10T01:57:56Z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