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Teacher Secondary Educational Resources &amp; Services Procurement</w:t>
      </w:r>
    </w:p>
    <w:p>
      <w:pPr>
        <w:pStyle w:val="BodyText"/>
      </w:pPr>
      <w:r>
        <w:t xml:space="preserve">Madrid, Spain — Comunidad de Madrid</w:t>
      </w:r>
    </w:p>
    <w:bookmarkEnd w:id="20"/>
    <w:p>
      <w:pPr>
        <w:pStyle w:val="BodyText"/>
      </w:pPr>
      <w:r>
        <w:rPr>
          <w:bCs/>
          <w:b/>
        </w:rPr>
        <w:t xml:space="preserve">Purchase Order No.:</w:t>
      </w:r>
      <w:r>
        <w:t xml:space="preserve"> </w:t>
      </w:r>
      <w:r>
        <w:t xml:space="preserve">PO-ES-MAD-2025-04782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PO Type:</w:t>
      </w:r>
      <w:r>
        <w:t xml:space="preserve"> </w:t>
      </w:r>
      <w:r>
        <w:t xml:space="preserve">Teacher Secondary Programme</w:t>
      </w:r>
      <w:r>
        <w:br/>
      </w:r>
      <w:r>
        <w:rPr>
          <w:bCs/>
          <w:b/>
        </w:rPr>
        <w:t xml:space="preserve">Region:</w:t>
      </w:r>
      <w:r>
        <w:t xml:space="preserve"> </w:t>
      </w:r>
      <w:r>
        <w:t xml:space="preserve">Spain Madrid</w:t>
      </w:r>
      <w:r>
        <w:br/>
      </w:r>
      <w:r>
        <w:rPr>
          <w:bCs/>
          <w:b/>
        </w:rPr>
        <w:t xml:space="preserve">Currency:</w:t>
      </w:r>
      <w:r>
        <w:t xml:space="preserve"> </w:t>
      </w:r>
      <w:r>
        <w:t xml:space="preserve">EUR (€)</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(Vendor)</w:t>
            </w:r>
          </w:p>
        </w:tc>
      </w:tr>
      <w:tr>
        <w:tc>
          <w:tcPr/>
          <w:p>
            <w:pPr>
              <w:pStyle w:val="Compact"/>
              <w:jc w:val="left"/>
            </w:pPr>
            <w:r>
              <w:rPr>
                <w:bCs/>
                <w:b/>
              </w:rPr>
              <w:t xml:space="preserve">Consejería de Educación, Universidades, Ciencia y Portavocía</w:t>
            </w:r>
            <w:r>
              <w:br/>
            </w:r>
            <w:r>
              <w:t xml:space="preserve">Dirección General de Ordenación Académica</w:t>
            </w:r>
            <w:r>
              <w:br/>
            </w:r>
            <w:r>
              <w:t xml:space="preserve">Calle de Alcalá, 16</w:t>
            </w:r>
            <w:r>
              <w:br/>
            </w:r>
            <w:r>
              <w:t xml:space="preserve">28014 Madrid, Spain</w:t>
            </w:r>
            <w:r>
              <w:br/>
            </w:r>
            <w:r>
              <w:t xml:space="preserve">CIF: Q-28000000-A</w:t>
            </w:r>
            <w:r>
              <w:br/>
            </w:r>
            <w:r>
              <w:t xml:space="preserve">Contact: procurement@educacion.madrid.es</w:t>
            </w:r>
            <w:r>
              <w:br/>
            </w:r>
            <w:r>
              <w:t xml:space="preserve">Tel: +34 91 935 00 00</w:t>
            </w:r>
          </w:p>
        </w:tc>
        <w:tc>
          <w:tcPr/>
          <w:p>
            <w:pPr>
              <w:pStyle w:val="Compact"/>
              <w:jc w:val="left"/>
            </w:pPr>
            <w:r>
              <w:rPr>
                <w:bCs/>
                <w:b/>
              </w:rPr>
              <w:t xml:space="preserve">EduMadrid Formación y Recursos, S.L.</w:t>
            </w:r>
            <w:r>
              <w:br/>
            </w:r>
            <w:r>
              <w:t xml:space="preserve">Av. de la Ilustración, 42, 3ºB</w:t>
            </w:r>
            <w:r>
              <w:br/>
            </w:r>
            <w:r>
              <w:t xml:space="preserve">28045 Madrid, Spain</w:t>
            </w:r>
            <w:r>
              <w:br/>
            </w:r>
            <w:r>
              <w:t xml:space="preserve">CIF: B-87654321-X</w:t>
            </w:r>
            <w:r>
              <w:br/>
            </w:r>
            <w:r>
              <w:t xml:space="preserve">Contact: ventas@edumadridformacion.es</w:t>
            </w:r>
            <w:r>
              <w:br/>
            </w:r>
            <w:r>
              <w:t xml:space="preserve">Tel: +34 91 555 78 90</w:t>
            </w:r>
          </w:p>
        </w:tc>
      </w:tr>
    </w:tbl>
    <w:p>
      <w:pPr>
        <w:pStyle w:val="BodyText"/>
      </w:pPr>
      <w:r>
        <w:t xml:space="preserve">2. SCOPE OF THIS PURCHASE ORDER</w:t>
      </w:r>
    </w:p>
    <w:p>
      <w:pPr>
        <w:pStyle w:val="BodyText"/>
      </w:pPr>
      <w:r>
        <w:t xml:space="preserve">This</w:t>
      </w:r>
      <w:r>
        <w:t xml:space="preserve"> </w:t>
      </w:r>
      <w:r>
        <w:t xml:space="preserve">Purchase Order</w:t>
      </w:r>
      <w:r>
        <w:t xml:space="preserve"> </w:t>
      </w:r>
      <w:r>
        <w:t xml:space="preserve">is issued by the regional education authority of</w:t>
      </w:r>
      <w:r>
        <w:t xml:space="preserve"> </w:t>
      </w:r>
      <w:r>
        <w:t xml:space="preserve">Spain Madrid</w:t>
      </w:r>
      <w:r>
        <w:t xml:space="preserve"> </w:t>
      </w:r>
      <w:r>
        <w:t xml:space="preserve">to procure comprehensive educational materials, professional development services, and technological infrastructure specifically designed for the</w:t>
      </w:r>
      <w:r>
        <w:t xml:space="preserve"> </w:t>
      </w:r>
      <w:r>
        <w:t xml:space="preserve">Teacher Secondary</w:t>
      </w:r>
      <w:r>
        <w:t xml:space="preserve"> </w:t>
      </w:r>
      <w:r>
        <w:t xml:space="preserve">programme. The scope encompasses all resources required to support secondary education teachers (Educación Secundaria Obligatoria and Bachillerato) across the Comunidad de Madrid during the 2025/2026 academic year. All deliverables must comply with the curriculum standards established by the Real Decreto 1537/2013 and the updated Orden ECD/1086/2024 governing secondary education in Spain.</w:t>
      </w:r>
    </w:p>
    <w:p>
      <w:pPr>
        <w:pStyle w:val="BodyText"/>
      </w:pPr>
      <w:r>
        <w:t xml:space="preserve">3.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 (Madrid)</w:t>
            </w:r>
          </w:p>
        </w:tc>
      </w:tr>
      <w:tr>
        <w:tc>
          <w:tcPr/>
          <w:p>
            <w:pPr>
              <w:pStyle w:val="Compact"/>
              <w:jc w:val="left"/>
            </w:pPr>
            <w:r>
              <w:t xml:space="preserve">01</w:t>
            </w:r>
          </w:p>
        </w:tc>
        <w:tc>
          <w:tcPr/>
          <w:p>
            <w:pPr>
              <w:pStyle w:val="Compact"/>
              <w:jc w:val="left"/>
            </w:pPr>
            <w:r>
              <w:t xml:space="preserve">Teacher Secondary professional development workshop series (12 modules covering pedagogy, inclusive education, and digital literacy for secondary school teachers in Madrid)</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Aug 2025</w:t>
            </w:r>
          </w:p>
        </w:tc>
      </w:tr>
      <w:tr>
        <w:tc>
          <w:tcPr/>
          <w:p>
            <w:pPr>
              <w:pStyle w:val="Compact"/>
              <w:jc w:val="left"/>
            </w:pPr>
            <w:r>
              <w:t xml:space="preserve">02</w:t>
            </w:r>
          </w:p>
        </w:tc>
        <w:tc>
          <w:tcPr/>
          <w:p>
            <w:pPr>
              <w:pStyle w:val="Compact"/>
              <w:jc w:val="left"/>
            </w:pPr>
            <w:r>
              <w:t xml:space="preserve">Interactive digital whiteboards and associated software licences for Teacher Secondary classrooms (ESOB and Bachillerato)</w:t>
            </w:r>
          </w:p>
        </w:tc>
        <w:tc>
          <w:tcPr/>
          <w:p>
            <w:pPr>
              <w:pStyle w:val="Compact"/>
              <w:jc w:val="left"/>
            </w:pPr>
            <w:r>
              <w:t xml:space="preserve">320</w:t>
            </w:r>
          </w:p>
        </w:tc>
        <w:tc>
          <w:tcPr/>
          <w:p>
            <w:pPr>
              <w:pStyle w:val="Compact"/>
              <w:jc w:val="left"/>
            </w:pPr>
            <w:r>
              <w:t xml:space="preserve">1,250.00</w:t>
            </w:r>
          </w:p>
        </w:tc>
        <w:tc>
          <w:tcPr/>
          <w:p>
            <w:pPr>
              <w:pStyle w:val="Compact"/>
              <w:jc w:val="left"/>
            </w:pPr>
            <w:r>
              <w:t xml:space="preserve">400,000.00</w:t>
            </w:r>
          </w:p>
        </w:tc>
        <w:tc>
          <w:tcPr/>
          <w:p>
            <w:pPr>
              <w:pStyle w:val="Compact"/>
              <w:jc w:val="left"/>
            </w:pPr>
            <w:r>
              <w:t xml:space="preserve">Sep 2025</w:t>
            </w:r>
          </w:p>
        </w:tc>
      </w:tr>
      <w:tr>
        <w:tc>
          <w:tcPr/>
          <w:p>
            <w:pPr>
              <w:pStyle w:val="Compact"/>
              <w:jc w:val="left"/>
            </w:pPr>
            <w:r>
              <w:t xml:space="preserve">03</w:t>
            </w:r>
          </w:p>
        </w:tc>
        <w:tc>
          <w:tcPr/>
          <w:p>
            <w:pPr>
              <w:pStyle w:val="Compact"/>
              <w:jc w:val="left"/>
            </w:pPr>
            <w:r>
              <w:t xml:space="preserve">Updated Teacher Secondary curriculum guides and methodological handbooks (Spanish, Mathematics, Sciences, Humanities, Foreign Languages) – printed and digital</w:t>
            </w:r>
          </w:p>
        </w:tc>
        <w:tc>
          <w:tcPr/>
          <w:p>
            <w:pPr>
              <w:pStyle w:val="Compact"/>
              <w:jc w:val="left"/>
            </w:pPr>
            <w:r>
              <w:t xml:space="preserve">5,000</w:t>
            </w:r>
          </w:p>
        </w:tc>
        <w:tc>
          <w:tcPr/>
          <w:p>
            <w:pPr>
              <w:pStyle w:val="Compact"/>
              <w:jc w:val="left"/>
            </w:pPr>
            <w:r>
              <w:t xml:space="preserve">38.00</w:t>
            </w:r>
          </w:p>
        </w:tc>
        <w:tc>
          <w:tcPr/>
          <w:p>
            <w:pPr>
              <w:pStyle w:val="Compact"/>
              <w:jc w:val="left"/>
            </w:pPr>
            <w:r>
              <w:t xml:space="preserve">190,000.00</w:t>
            </w:r>
          </w:p>
        </w:tc>
        <w:tc>
          <w:tcPr/>
          <w:p>
            <w:pPr>
              <w:pStyle w:val="Compact"/>
              <w:jc w:val="left"/>
            </w:pPr>
            <w:r>
              <w:t xml:space="preserve">Aug 2025</w:t>
            </w:r>
          </w:p>
        </w:tc>
      </w:tr>
      <w:tr>
        <w:tc>
          <w:tcPr/>
          <w:p>
            <w:pPr>
              <w:pStyle w:val="Compact"/>
              <w:jc w:val="left"/>
            </w:pPr>
            <w:r>
              <w:t xml:space="preserve">04</w:t>
            </w:r>
          </w:p>
        </w:tc>
        <w:tc>
          <w:tcPr/>
          <w:p>
            <w:pPr>
              <w:pStyle w:val="Compact"/>
              <w:jc w:val="left"/>
            </w:pPr>
            <w:r>
              <w:t xml:space="preserve">Assessment and evaluation platform subscription for Teacher Secondary use (annual licence, 2025/2026)</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Jul 2025</w:t>
            </w:r>
          </w:p>
        </w:tc>
      </w:tr>
      <w:tr>
        <w:tc>
          <w:tcPr/>
          <w:p>
            <w:pPr>
              <w:pStyle w:val="Compact"/>
              <w:jc w:val="left"/>
            </w:pPr>
            <w:r>
              <w:t xml:space="preserve">05</w:t>
            </w:r>
          </w:p>
        </w:tc>
        <w:tc>
          <w:tcPr/>
          <w:p>
            <w:pPr>
              <w:pStyle w:val="Compact"/>
              <w:jc w:val="left"/>
            </w:pPr>
            <w:r>
              <w:t xml:space="preserve">Ergonomic furniture sets (desks, chairs, storage) for Teacher Secondary workstations in Madrid public secondary schools</w:t>
            </w:r>
          </w:p>
        </w:tc>
        <w:tc>
          <w:tcPr/>
          <w:p>
            <w:pPr>
              <w:pStyle w:val="Compact"/>
              <w:jc w:val="left"/>
            </w:pPr>
            <w:r>
              <w:t xml:space="preserve">1,200</w:t>
            </w:r>
          </w:p>
        </w:tc>
        <w:tc>
          <w:tcPr/>
          <w:p>
            <w:pPr>
              <w:pStyle w:val="Compact"/>
              <w:jc w:val="left"/>
            </w:pPr>
            <w:r>
              <w:t xml:space="preserve">210.00</w:t>
            </w:r>
          </w:p>
        </w:tc>
        <w:tc>
          <w:tcPr/>
          <w:p>
            <w:pPr>
              <w:pStyle w:val="Compact"/>
              <w:jc w:val="left"/>
            </w:pPr>
            <w:r>
              <w:t xml:space="preserve">252,000.00</w:t>
            </w:r>
          </w:p>
        </w:tc>
        <w:tc>
          <w:tcPr/>
          <w:p>
            <w:pPr>
              <w:pStyle w:val="Compact"/>
              <w:jc w:val="left"/>
            </w:pPr>
            <w:r>
              <w:t xml:space="preserve">Sep 2025</w:t>
            </w:r>
          </w:p>
        </w:tc>
      </w:tr>
      <w:tr>
        <w:tc>
          <w:tcPr/>
          <w:p>
            <w:pPr>
              <w:pStyle w:val="Compact"/>
              <w:jc w:val="left"/>
            </w:pPr>
            <w:r>
              <w:t xml:space="preserve">06</w:t>
            </w:r>
          </w:p>
        </w:tc>
        <w:tc>
          <w:tcPr/>
          <w:p>
            <w:pPr>
              <w:pStyle w:val="Compact"/>
              <w:jc w:val="left"/>
            </w:pPr>
            <w:r>
              <w:t xml:space="preserve">Teacher Secondary mentoring and coaching programme (pairing experienced and newly appointed secondary teachers across all districts of Spain Madrid)</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Oct 2025</w:t>
            </w:r>
          </w:p>
        </w:tc>
      </w:tr>
      <w:tr>
        <w:tc>
          <w:tcPr/>
          <w:p>
            <w:pPr>
              <w:pStyle w:val="Compact"/>
              <w:jc w:val="left"/>
            </w:pPr>
            <w:r>
              <w:t xml:space="preserve">07</w:t>
            </w:r>
          </w:p>
        </w:tc>
        <w:tc>
          <w:tcPr/>
          <w:p>
            <w:pPr>
              <w:pStyle w:val="Compact"/>
              <w:jc w:val="left"/>
            </w:pPr>
            <w:r>
              <w:t xml:space="preserve">STEM laboratory equipment kits for Teacher Secondary science classrooms (Physics, Chemistry, Biology)</w:t>
            </w:r>
          </w:p>
        </w:tc>
        <w:tc>
          <w:tcPr/>
          <w:p>
            <w:pPr>
              <w:pStyle w:val="Compact"/>
              <w:jc w:val="left"/>
            </w:pPr>
            <w:r>
              <w:t xml:space="preserve">450</w:t>
            </w:r>
          </w:p>
        </w:tc>
        <w:tc>
          <w:tcPr/>
          <w:p>
            <w:pPr>
              <w:pStyle w:val="Compact"/>
              <w:jc w:val="left"/>
            </w:pPr>
            <w:r>
              <w:t xml:space="preserve">890.00</w:t>
            </w:r>
          </w:p>
        </w:tc>
        <w:tc>
          <w:tcPr/>
          <w:p>
            <w:pPr>
              <w:pStyle w:val="Compact"/>
              <w:jc w:val="left"/>
            </w:pPr>
            <w:r>
              <w:t xml:space="preserve">400,500.00</w:t>
            </w:r>
          </w:p>
        </w:tc>
        <w:tc>
          <w:tcPr/>
          <w:p>
            <w:pPr>
              <w:pStyle w:val="Compact"/>
              <w:jc w:val="left"/>
            </w:pPr>
            <w:r>
              <w:t xml:space="preserve">Sep 2025</w:t>
            </w:r>
          </w:p>
        </w:tc>
      </w:tr>
      <w:tr>
        <w:tc>
          <w:tcPr/>
          <w:p>
            <w:pPr>
              <w:pStyle w:val="Compact"/>
              <w:jc w:val="left"/>
            </w:pPr>
            <w:r>
              <w:t xml:space="preserve">08</w:t>
            </w:r>
          </w:p>
        </w:tc>
        <w:tc>
          <w:tcPr/>
          <w:p>
            <w:pPr>
              <w:pStyle w:val="Compact"/>
              <w:jc w:val="left"/>
            </w:pPr>
            <w:r>
              <w:t xml:space="preserve">Special educational needs (NEAE) adaptation resources for Teacher Secondary inclusive classrooms in Madrid</w:t>
            </w:r>
          </w:p>
        </w:tc>
        <w:tc>
          <w:tcPr/>
          <w:p>
            <w:pPr>
              <w:pStyle w:val="Compact"/>
              <w:jc w:val="left"/>
            </w:pPr>
            <w:r>
              <w:t xml:space="preserve">800</w:t>
            </w:r>
          </w:p>
        </w:tc>
        <w:tc>
          <w:tcPr/>
          <w:p>
            <w:pPr>
              <w:pStyle w:val="Compact"/>
              <w:jc w:val="left"/>
            </w:pPr>
            <w:r>
              <w:t xml:space="preserve">145.00</w:t>
            </w:r>
          </w:p>
        </w:tc>
        <w:tc>
          <w:tcPr/>
          <w:p>
            <w:pPr>
              <w:pStyle w:val="Compact"/>
              <w:jc w:val="left"/>
            </w:pPr>
            <w:r>
              <w:t xml:space="preserve">116,000.00</w:t>
            </w:r>
          </w:p>
        </w:tc>
        <w:tc>
          <w:tcPr/>
          <w:p>
            <w:pPr>
              <w:pStyle w:val="Compact"/>
              <w:jc w:val="left"/>
            </w:pPr>
            <w:r>
              <w:t xml:space="preserve">Aug 2025</w:t>
            </w:r>
          </w:p>
        </w:tc>
      </w:tr>
      <w:tr>
        <w:tc>
          <w:tcPr>
            <w:gridSpan w:val="4"/>
          </w:tcPr>
          <w:p>
            <w:pPr>
              <w:pStyle w:val="Compact"/>
              <w:jc w:val="right"/>
            </w:pPr>
            <w:r>
              <w:t xml:space="preserve">SUBTOTAL</w:t>
            </w:r>
          </w:p>
        </w:tc>
        <w:tc>
          <w:tcPr/>
          <w:p>
            <w:pPr>
              <w:pStyle w:val="Compact"/>
              <w:jc w:val="left"/>
            </w:pPr>
            <w:r>
              <w:t xml:space="preserve">1,554,000.00</w:t>
            </w:r>
          </w:p>
        </w:tc>
        <w:tc>
          <w:tcPr/>
          <w:p>
            <w:pPr>
              <w:pStyle w:val="Compact"/>
            </w:pPr>
          </w:p>
        </w:tc>
      </w:tr>
      <w:tr>
        <w:tc>
          <w:tcPr>
            <w:gridSpan w:val="4"/>
          </w:tcPr>
          <w:p>
            <w:pPr>
              <w:pStyle w:val="Compact"/>
              <w:jc w:val="right"/>
            </w:pPr>
            <w:r>
              <w:t xml:space="preserve">VAT (21% – Spain)</w:t>
            </w:r>
          </w:p>
        </w:tc>
        <w:tc>
          <w:tcPr/>
          <w:p>
            <w:pPr>
              <w:pStyle w:val="Compact"/>
              <w:jc w:val="left"/>
            </w:pPr>
            <w:r>
              <w:t xml:space="preserve">326,340.00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1,880,340.00</w:t>
            </w:r>
          </w:p>
        </w:tc>
        <w:tc>
          <w:tcPr/>
          <w:p>
            <w:pPr>
              <w:pStyle w:val="Compact"/>
            </w:pPr>
          </w:p>
        </w:tc>
      </w:tr>
    </w:tbl>
    <w:p>
      <w:pPr>
        <w:pStyle w:val="BodyText"/>
      </w:pPr>
      <w:r>
        <w:t xml:space="preserve">4. DELIVERY &amp; LOGISTICS (SPAIN MADRID)</w:t>
      </w:r>
    </w:p>
    <w:p>
      <w:pPr>
        <w:pStyle w:val="BodyText"/>
      </w:pPr>
      <w:r>
        <w:t xml:space="preserve">All physical goods referenced in this</w:t>
      </w:r>
      <w:r>
        <w:t xml:space="preserve"> </w:t>
      </w:r>
      <w:r>
        <w:t xml:space="preserve">Purchase Order</w:t>
      </w:r>
      <w:r>
        <w:t xml:space="preserve"> </w:t>
      </w:r>
      <w:r>
        <w:t xml:space="preserve">shall be delivered to the designated receiving warehouses and individual secondary school locations within the</w:t>
      </w:r>
      <w:r>
        <w:t xml:space="preserve"> </w:t>
      </w:r>
      <w:r>
        <w:t xml:space="preserve">Spain Madrid</w:t>
      </w:r>
      <w:r>
        <w:t xml:space="preserve"> </w:t>
      </w:r>
      <w:r>
        <w:t xml:space="preserve">metropolitan area and its surrounding districts (Alcalá de Henares, Getafe, Leganés, Móstoles, Fuenlabrada, and other municipalities under the jurisdiction of the Comunidad de Madrid). The supplier, EduMadrid Formación y Recursos, S.L., is responsible for all transportation, insurance, and handling costs up to the point of delivery. Delivery windows are specified per line item above. Any delay exceeding five (5) business days beyond the stated delivery date in Madrid will incur a penalty of 0.5% of the affected line item value per day, capped at 10% of that line item.</w:t>
      </w:r>
    </w:p>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and confirmed delivery of the</w:t>
      </w:r>
      <w:r>
        <w:t xml:space="preserve"> </w:t>
      </w:r>
      <w:r>
        <w:t xml:space="preserve">Teacher Secondary</w:t>
      </w:r>
      <w:r>
        <w:t xml:space="preserve"> </w:t>
      </w:r>
      <w:r>
        <w:t xml:space="preserve">materials. Payment will be processed via direct bank transfer (SEPA) to the supplier's account registered in Spain.</w:t>
      </w:r>
    </w:p>
    <w:p>
      <w:pPr>
        <w:numPr>
          <w:ilvl w:val="0"/>
          <w:numId w:val="1001"/>
        </w:numPr>
        <w:pStyle w:val="Compact"/>
      </w:pPr>
      <w:r>
        <w:rPr>
          <w:bCs/>
          <w:b/>
        </w:rPr>
        <w:t xml:space="preserve">Warranty:</w:t>
      </w:r>
      <w:r>
        <w:t xml:space="preserve"> </w:t>
      </w:r>
      <w:r>
        <w:t xml:space="preserve">All hardware items (digital whiteboards, laboratory equipment, furniture) carry a minimum two-year manufacturer warranty. Software licences are valid for the 2025/2026 academic year with optional renewal.</w:t>
      </w:r>
    </w:p>
    <w:p>
      <w:pPr>
        <w:numPr>
          <w:ilvl w:val="0"/>
          <w:numId w:val="1001"/>
        </w:numPr>
        <w:pStyle w:val="Compact"/>
      </w:pPr>
      <w:r>
        <w:rPr>
          <w:bCs/>
          <w:b/>
        </w:rPr>
        <w:t xml:space="preserve">Compliance:</w:t>
      </w:r>
      <w:r>
        <w:t xml:space="preserve"> </w:t>
      </w:r>
      <w:r>
        <w:t xml:space="preserve">The supplier guarantees that all</w:t>
      </w:r>
      <w:r>
        <w:t xml:space="preserve"> </w:t>
      </w:r>
      <w:r>
        <w:t xml:space="preserve">Teacher Secondary</w:t>
      </w:r>
      <w:r>
        <w:t xml:space="preserve"> </w:t>
      </w:r>
      <w:r>
        <w:t xml:space="preserve">educational content aligns with the current Spanish national curriculum (LOMLOE – Ley Orgánica 3/2020) and the specific regulations of the Comunidad de Madrid.</w:t>
      </w:r>
    </w:p>
    <w:p>
      <w:pPr>
        <w:numPr>
          <w:ilvl w:val="0"/>
          <w:numId w:val="1001"/>
        </w:numPr>
        <w:pStyle w:val="Compact"/>
      </w:pPr>
      <w:r>
        <w:rPr>
          <w:bCs/>
          <w:b/>
        </w:rPr>
        <w:t xml:space="preserve">Intellectual Property:</w:t>
      </w:r>
      <w:r>
        <w:t xml:space="preserve"> </w:t>
      </w:r>
      <w:r>
        <w:t xml:space="preserve">All digital materials, curriculum guides, and software delivered under this</w:t>
      </w:r>
      <w:r>
        <w:t xml:space="preserve"> </w:t>
      </w:r>
      <w:r>
        <w:t xml:space="preserve">Purchase Order</w:t>
      </w:r>
      <w:r>
        <w:t xml:space="preserve"> </w:t>
      </w:r>
      <w:r>
        <w:t xml:space="preserve">are licensed exclusively for use by public secondary schools in</w:t>
      </w:r>
      <w:r>
        <w:t xml:space="preserve"> </w:t>
      </w:r>
      <w:r>
        <w:t xml:space="preserve">Spain Madrid</w:t>
      </w:r>
      <w:r>
        <w:t xml:space="preserve">. No redistribution or commercial use is permitted.</w:t>
      </w:r>
    </w:p>
    <w:p>
      <w:pPr>
        <w:numPr>
          <w:ilvl w:val="0"/>
          <w:numId w:val="1001"/>
        </w:numPr>
        <w:pStyle w:val="Compact"/>
      </w:pPr>
      <w:r>
        <w:rPr>
          <w:bCs/>
          <w:b/>
        </w:rPr>
        <w:t xml:space="preserve">Quality Assurance:</w:t>
      </w:r>
      <w:r>
        <w:t xml:space="preserve"> </w:t>
      </w:r>
      <w:r>
        <w:t xml:space="preserve">The Buyer reserves the right to inspect and reject any</w:t>
      </w:r>
      <w:r>
        <w:t xml:space="preserve"> </w:t>
      </w:r>
      <w:r>
        <w:t xml:space="preserve">Teacher Secondary</w:t>
      </w:r>
      <w:r>
        <w:t xml:space="preserve"> </w:t>
      </w:r>
      <w:r>
        <w:t xml:space="preserve">materials that do not meet the specifications outlined in the attached technical annex. Rejected items must be replaced within ten (10) business days at the supplier's expense.</w:t>
      </w:r>
    </w:p>
    <w:p>
      <w:pPr>
        <w:numPr>
          <w:ilvl w:val="0"/>
          <w:numId w:val="1001"/>
        </w:numPr>
        <w:pStyle w:val="Compact"/>
      </w:pPr>
      <w:r>
        <w:rPr>
          <w:bCs/>
          <w:b/>
        </w:rPr>
        <w:t xml:space="preserve">Confidentiality:</w:t>
      </w:r>
      <w:r>
        <w:t xml:space="preserve"> </w:t>
      </w:r>
      <w:r>
        <w:t xml:space="preserve">Both parties agree to maintain strict confidentiality regarding student data, teacher performance records, and internal procurement strategies related to this</w:t>
      </w:r>
      <w:r>
        <w:t xml:space="preserve"> </w:t>
      </w:r>
      <w:r>
        <w:t xml:space="preserve">Purchase Order</w:t>
      </w:r>
      <w:r>
        <w:t xml:space="preserve"> </w:t>
      </w:r>
      <w:r>
        <w:t xml:space="preserve">in</w:t>
      </w:r>
      <w:r>
        <w:t xml:space="preserve"> </w:t>
      </w:r>
      <w:r>
        <w:t xml:space="preserve">Spain Madrid</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the competent courts of Madrid, Spain, in accordance with Spanish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w:t>
      </w:r>
      <w:r>
        <w:t xml:space="preserve"> </w:t>
      </w:r>
      <w:r>
        <w:t xml:space="preserve">Spain Madrid</w:t>
      </w:r>
      <w:r>
        <w:t xml:space="preserve"> </w:t>
      </w:r>
      <w:r>
        <w:t xml:space="preserve">region.</w:t>
      </w:r>
    </w:p>
    <w:p>
      <w:pPr>
        <w:pStyle w:val="FirstParagraph"/>
      </w:pPr>
      <w:r>
        <w:t xml:space="preserve">6. AUTHORIZATION &amp; SIGNATURES</w:t>
      </w:r>
    </w:p>
    <w:p>
      <w:pPr>
        <w:pStyle w:val="BodyText"/>
      </w:pPr>
      <w:r>
        <w:rPr>
          <w:bCs/>
          <w:b/>
        </w:rPr>
        <w:t xml:space="preserve">For the Buyer:</w:t>
      </w:r>
      <w:r>
        <w:br/>
      </w:r>
      <w:r>
        <w:t xml:space="preserve">Consejería de Educación, Universidades,</w:t>
      </w:r>
      <w:r>
        <w:br/>
      </w:r>
      <w:r>
        <w:t xml:space="preserve">Ciencia y Portavocía – Madrid, Spain</w:t>
      </w:r>
    </w:p>
    <w:p>
      <w:pPr>
        <w:pStyle w:val="BodyText"/>
      </w:pPr>
      <w:r>
        <w:t xml:space="preserve">Name: Dra. María Elena Rodríguez García</w:t>
      </w:r>
      <w:r>
        <w:br/>
      </w:r>
      <w:r>
        <w:t xml:space="preserve">Title: Directora General de Ordenación Académica</w:t>
      </w:r>
      <w:r>
        <w:br/>
      </w:r>
      <w:r>
        <w:t xml:space="preserve">Date: 14/06/2025</w:t>
      </w:r>
    </w:p>
    <w:p>
      <w:pPr>
        <w:pStyle w:val="BodyText"/>
      </w:pPr>
      <w:r>
        <w:rPr>
          <w:bCs/>
          <w:b/>
        </w:rPr>
        <w:t xml:space="preserve">For the Supplier:</w:t>
      </w:r>
      <w:r>
        <w:br/>
      </w:r>
      <w:r>
        <w:t xml:space="preserve">EduMadrid Formación y Recursos, S.L.</w:t>
      </w:r>
      <w:r>
        <w:br/>
      </w:r>
      <w:r>
        <w:t xml:space="preserve">Madrid, Spain</w:t>
      </w:r>
    </w:p>
    <w:p>
      <w:pPr>
        <w:pStyle w:val="BodyText"/>
      </w:pPr>
      <w:r>
        <w:t xml:space="preserve">Name: D. Carlos Javier Mendoza López</w:t>
      </w:r>
      <w:r>
        <w:br/>
      </w:r>
      <w:r>
        <w:t xml:space="preserve">Title: Director General</w:t>
      </w:r>
      <w:r>
        <w:br/>
      </w:r>
      <w:r>
        <w:t xml:space="preserve">Date: 14/06/2025</w:t>
      </w:r>
    </w:p>
    <w:p>
      <w:pPr>
        <w:pStyle w:val="BodyText"/>
      </w:pPr>
      <w:r>
        <w:t xml:space="preserve">This</w:t>
      </w:r>
      <w:r>
        <w:t xml:space="preserve"> </w:t>
      </w:r>
      <w:r>
        <w:t xml:space="preserve">Purchase Order</w:t>
      </w:r>
      <w:r>
        <w:t xml:space="preserve"> </w:t>
      </w:r>
      <w:r>
        <w:t xml:space="preserve">(PO-ES-MAD-2025-04782) constitutes a binding procurement document for the</w:t>
      </w:r>
      <w:r>
        <w:t xml:space="preserve"> </w:t>
      </w:r>
      <w:r>
        <w:t xml:space="preserve">Teacher Secondary</w:t>
      </w:r>
      <w:r>
        <w:t xml:space="preserve"> </w:t>
      </w:r>
      <w:r>
        <w:t xml:space="preserve">programme in</w:t>
      </w:r>
      <w:r>
        <w:t xml:space="preserve"> </w:t>
      </w:r>
      <w:r>
        <w:t xml:space="preserve">Spain Madrid</w:t>
      </w:r>
      <w:r>
        <w:t xml:space="preserve">.</w:t>
      </w:r>
      <w:r>
        <w:br/>
      </w:r>
      <w:r>
        <w:t xml:space="preserve">Issued under the authority of the Comunidad de Madrid. Document reference: EDU/MAD/PO/2025/04782.</w:t>
      </w:r>
      <w:r>
        <w:br/>
      </w:r>
      <w:r>
        <w:t xml:space="preserve">© 2025 Consejería de Educación – Madrid,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Spain Madrid</dc:title>
  <dc:creator/>
  <dc:language>en</dc:language>
  <cp:keywords/>
  <dcterms:created xsi:type="dcterms:W3CDTF">2026-10-10T03:12:40Z</dcterms:created>
  <dcterms:modified xsi:type="dcterms:W3CDTF">2026-10-10T03:12:40Z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