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Teacher</w:t>
      </w:r>
      <w:r>
        <w:t xml:space="preserve"> </w:t>
      </w:r>
      <w:r>
        <w:t xml:space="preserve">Secondary</w:t>
      </w:r>
      <w:r>
        <w:t xml:space="preserve"> </w:t>
      </w:r>
      <w:r>
        <w:t xml:space="preserve">-</w:t>
      </w:r>
      <w:r>
        <w:t xml:space="preserve"> </w:t>
      </w:r>
      <w:r>
        <w:t xml:space="preserve">Sudan</w:t>
      </w:r>
      <w:r>
        <w:t xml:space="preserve"> </w:t>
      </w:r>
      <w:r>
        <w:t xml:space="preserve">Khartoum</w:t>
      </w:r>
    </w:p>
    <w:bookmarkStart w:id="21" w:name="purchase-order"/>
    <w:p>
      <w:pPr>
        <w:pStyle w:val="Heading1"/>
      </w:pPr>
      <w:r>
        <w:t xml:space="preserve">PURCHASE ORDER</w:t>
      </w:r>
    </w:p>
    <w:bookmarkStart w:id="20" w:name="Xf2bc1210f5ebedf6b480d0d63ff5e28bb65c8ac"/>
    <w:p>
      <w:pPr>
        <w:pStyle w:val="Heading2"/>
      </w:pPr>
      <w:r>
        <w:t xml:space="preserve">Teacher Secondary Educational Procurement Program</w:t>
      </w:r>
    </w:p>
    <w:p>
      <w:pPr>
        <w:pStyle w:val="FirstParagraph"/>
      </w:pPr>
      <w:r>
        <w:t xml:space="preserve">Republic of Sudan — State of Khartoum — Ministry of Education</w:t>
      </w:r>
    </w:p>
    <w:p>
      <w:pPr>
        <w:pStyle w:val="BodyText"/>
      </w:pPr>
      <w:r>
        <w:t xml:space="preserve">Secondary Education Directorate, Khartoum, Sudan</w:t>
      </w:r>
    </w:p>
    <w:p>
      <w:pPr>
        <w:pStyle w:val="BodyText"/>
      </w:pPr>
      <w:r>
        <w:t xml:space="preserve">PO No: SD-KRT-SEC-2025-04782</w:t>
      </w:r>
    </w:p>
    <w:bookmarkEnd w:id="20"/>
    <w:bookmarkEnd w:id="21"/>
    <w:bookmarkStart w:id="22" w:name="purchasing-authority-buyer"/>
    <w:p>
      <w:pPr>
        <w:pStyle w:val="Heading3"/>
      </w:pPr>
      <w:r>
        <w:t xml:space="preserve">Purchasing Authority (Buyer)</w:t>
      </w:r>
    </w:p>
    <w:p>
      <w:pPr>
        <w:pStyle w:val="FirstParagraph"/>
      </w:pPr>
      <w:r>
        <w:rPr>
          <w:bCs/>
          <w:b/>
        </w:rPr>
        <w:t xml:space="preserve">Organization:</w:t>
      </w:r>
      <w:r>
        <w:t xml:space="preserve"> </w:t>
      </w:r>
      <w:r>
        <w:t xml:space="preserve">Khartoum Secondary Education Authority</w:t>
      </w:r>
    </w:p>
    <w:p>
      <w:pPr>
        <w:pStyle w:val="BodyText"/>
      </w:pPr>
      <w:r>
        <w:rPr>
          <w:bCs/>
          <w:b/>
        </w:rPr>
        <w:t xml:space="preserve">Department:</w:t>
      </w:r>
      <w:r>
        <w:t xml:space="preserve"> </w:t>
      </w:r>
      <w:r>
        <w:t xml:space="preserve">Teacher Secondary Development Division</w:t>
      </w:r>
    </w:p>
    <w:p>
      <w:pPr>
        <w:pStyle w:val="BodyText"/>
      </w:pPr>
      <w:r>
        <w:rPr>
          <w:bCs/>
          <w:b/>
        </w:rPr>
        <w:t xml:space="preserve">Address:</w:t>
      </w:r>
      <w:r>
        <w:t xml:space="preserve"> </w:t>
      </w:r>
      <w:r>
        <w:t xml:space="preserve">Education Complex, Al-Murra Street, Khartoum, Sudan</w:t>
      </w:r>
    </w:p>
    <w:p>
      <w:pPr>
        <w:pStyle w:val="BodyText"/>
      </w:pPr>
      <w:r>
        <w:rPr>
          <w:bCs/>
          <w:b/>
        </w:rPr>
        <w:t xml:space="preserve">Contact Person:</w:t>
      </w:r>
      <w:r>
        <w:t xml:space="preserve"> </w:t>
      </w:r>
      <w:r>
        <w:t xml:space="preserve">Dr. Ahmed El-Tahir Osman</w:t>
      </w:r>
    </w:p>
    <w:p>
      <w:pPr>
        <w:pStyle w:val="BodyText"/>
      </w:pPr>
      <w:r>
        <w:rPr>
          <w:bCs/>
          <w:b/>
        </w:rPr>
        <w:t xml:space="preserve">Phone:</w:t>
      </w:r>
      <w:r>
        <w:t xml:space="preserve"> </w:t>
      </w:r>
      <w:r>
        <w:t xml:space="preserve">+249-183-456-789</w:t>
      </w:r>
    </w:p>
    <w:p>
      <w:pPr>
        <w:pStyle w:val="BodyText"/>
      </w:pPr>
      <w:r>
        <w:rPr>
          <w:bCs/>
          <w:b/>
        </w:rPr>
        <w:t xml:space="preserve">Email:</w:t>
      </w:r>
      <w:r>
        <w:t xml:space="preserve"> </w:t>
      </w:r>
      <w:r>
        <w:t xml:space="preserve">procurement@krt-secondary.edu.sd</w:t>
      </w:r>
    </w:p>
    <w:p>
      <w:pPr>
        <w:pStyle w:val="BodyText"/>
      </w:pPr>
      <w:r>
        <w:rPr>
          <w:bCs/>
          <w:b/>
        </w:rPr>
        <w:t xml:space="preserve">Tax/VAT ID:</w:t>
      </w:r>
      <w:r>
        <w:t xml:space="preserve"> </w:t>
      </w:r>
      <w:r>
        <w:t xml:space="preserve">SD-KRT-EDU-2019-0034</w:t>
      </w:r>
    </w:p>
    <w:bookmarkEnd w:id="22"/>
    <w:bookmarkStart w:id="23" w:name="supplier-seller"/>
    <w:p>
      <w:pPr>
        <w:pStyle w:val="Heading3"/>
      </w:pPr>
      <w:r>
        <w:t xml:space="preserve">Supplier (Seller)</w:t>
      </w:r>
    </w:p>
    <w:p>
      <w:pPr>
        <w:pStyle w:val="FirstParagraph"/>
      </w:pPr>
      <w:r>
        <w:rPr>
          <w:bCs/>
          <w:b/>
        </w:rPr>
        <w:t xml:space="preserve">Organization:</w:t>
      </w:r>
      <w:r>
        <w:t xml:space="preserve"> </w:t>
      </w:r>
      <w:r>
        <w:t xml:space="preserve">Nile Delta Educational Supplies Co.</w:t>
      </w:r>
    </w:p>
    <w:p>
      <w:pPr>
        <w:pStyle w:val="BodyText"/>
      </w:pPr>
      <w:r>
        <w:rPr>
          <w:bCs/>
          <w:b/>
        </w:rPr>
        <w:t xml:space="preserve">Address:</w:t>
      </w:r>
      <w:r>
        <w:t xml:space="preserve"> </w:t>
      </w:r>
      <w:r>
        <w:t xml:space="preserve">42 Industrial Zone, Omdurman, Khartoum State, Sudan</w:t>
      </w:r>
    </w:p>
    <w:p>
      <w:pPr>
        <w:pStyle w:val="BodyText"/>
      </w:pPr>
      <w:r>
        <w:rPr>
          <w:bCs/>
          <w:b/>
        </w:rPr>
        <w:t xml:space="preserve">Contact Person:</w:t>
      </w:r>
      <w:r>
        <w:t xml:space="preserve"> </w:t>
      </w:r>
      <w:r>
        <w:t xml:space="preserve">Eng. Fatima Ibrahim Hassan</w:t>
      </w:r>
    </w:p>
    <w:p>
      <w:pPr>
        <w:pStyle w:val="BodyText"/>
      </w:pPr>
      <w:r>
        <w:rPr>
          <w:bCs/>
          <w:b/>
        </w:rPr>
        <w:t xml:space="preserve">Phone:</w:t>
      </w:r>
      <w:r>
        <w:t xml:space="preserve"> </w:t>
      </w:r>
      <w:r>
        <w:t xml:space="preserve">+249-185-234-567</w:t>
      </w:r>
    </w:p>
    <w:p>
      <w:pPr>
        <w:pStyle w:val="BodyText"/>
      </w:pPr>
      <w:r>
        <w:rPr>
          <w:bCs/>
          <w:b/>
        </w:rPr>
        <w:t xml:space="preserve">Email:</w:t>
      </w:r>
      <w:r>
        <w:t xml:space="preserve"> </w:t>
      </w:r>
      <w:r>
        <w:t xml:space="preserve">sales@niledelta-edu.sd</w:t>
      </w:r>
    </w:p>
    <w:p>
      <w:pPr>
        <w:pStyle w:val="BodyText"/>
      </w:pPr>
      <w:r>
        <w:rPr>
          <w:bCs/>
          <w:b/>
        </w:rPr>
        <w:t xml:space="preserve">Commercial Reg. No:</w:t>
      </w:r>
      <w:r>
        <w:t xml:space="preserve"> </w:t>
      </w:r>
      <w:r>
        <w:t xml:space="preserve">CR-KRT-2017-8821</w:t>
      </w:r>
    </w:p>
    <w:p>
      <w:pPr>
        <w:pStyle w:val="BodyText"/>
      </w:pPr>
      <w:r>
        <w:rPr>
          <w:bCs/>
          <w:b/>
        </w:rPr>
        <w:t xml:space="preserve">Bank:</w:t>
      </w:r>
      <w:r>
        <w:t xml:space="preserve"> </w:t>
      </w:r>
      <w:r>
        <w:t xml:space="preserve">Bank of Khartoum, Branch: Al-Murra</w:t>
      </w:r>
    </w:p>
    <w:bookmarkEnd w:id="23"/>
    <w:bookmarkStart w:id="24" w:name="order-details"/>
    <w:p>
      <w:pPr>
        <w:pStyle w:val="Heading3"/>
      </w:pPr>
      <w:r>
        <w:t xml:space="preserve">Order Details</w:t>
      </w:r>
    </w:p>
    <w:p>
      <w:pPr>
        <w:pStyle w:val="FirstParagraph"/>
      </w:pPr>
      <w:r>
        <w:rPr>
          <w:bCs/>
          <w:b/>
        </w:rPr>
        <w:t xml:space="preserve">Purchase Order Date:</w:t>
      </w:r>
      <w:r>
        <w:t xml:space="preserve"> </w:t>
      </w:r>
      <w:r>
        <w:t xml:space="preserve">15 June 2025</w:t>
      </w:r>
    </w:p>
    <w:p>
      <w:pPr>
        <w:pStyle w:val="BodyText"/>
      </w:pPr>
      <w:r>
        <w:rPr>
          <w:bCs/>
          <w:b/>
        </w:rPr>
        <w:t xml:space="preserve">Required Delivery Date:</w:t>
      </w:r>
      <w:r>
        <w:t xml:space="preserve"> </w:t>
      </w:r>
      <w:r>
        <w:t xml:space="preserve">15 August 2025</w:t>
      </w:r>
    </w:p>
    <w:p>
      <w:pPr>
        <w:pStyle w:val="BodyText"/>
      </w:pPr>
      <w:r>
        <w:rPr>
          <w:bCs/>
          <w:b/>
        </w:rPr>
        <w:t xml:space="preserve">Delivery Location:</w:t>
      </w:r>
      <w:r>
        <w:t xml:space="preserve"> </w:t>
      </w:r>
      <w:r>
        <w:t xml:space="preserve">Khartoum Secondary Education Campus, Al-Murra St., Khartoum, Sudan</w:t>
      </w:r>
    </w:p>
    <w:p>
      <w:pPr>
        <w:pStyle w:val="BodyText"/>
      </w:pPr>
      <w:r>
        <w:rPr>
          <w:bCs/>
          <w:b/>
        </w:rPr>
        <w:t xml:space="preserve">Payment Terms:</w:t>
      </w:r>
      <w:r>
        <w:t xml:space="preserve"> </w:t>
      </w:r>
      <w:r>
        <w:t xml:space="preserve">Net 45 days from invoice date</w:t>
      </w:r>
    </w:p>
    <w:p>
      <w:pPr>
        <w:pStyle w:val="BodyText"/>
      </w:pPr>
      <w:r>
        <w:rPr>
          <w:bCs/>
          <w:b/>
        </w:rPr>
        <w:t xml:space="preserve">Currency:</w:t>
      </w:r>
      <w:r>
        <w:t xml:space="preserve"> </w:t>
      </w:r>
      <w:r>
        <w:t xml:space="preserve">Sudanese Pound (SDG)</w:t>
      </w:r>
    </w:p>
    <w:bookmarkEnd w:id="24"/>
    <w:bookmarkStart w:id="25" w:name="program-reference"/>
    <w:p>
      <w:pPr>
        <w:pStyle w:val="Heading3"/>
      </w:pPr>
      <w:r>
        <w:t xml:space="preserve">Program Reference</w:t>
      </w:r>
    </w:p>
    <w:p>
      <w:pPr>
        <w:pStyle w:val="FirstParagraph"/>
      </w:pPr>
      <w:r>
        <w:rPr>
          <w:bCs/>
          <w:b/>
        </w:rPr>
        <w:t xml:space="preserve">Program:</w:t>
      </w:r>
      <w:r>
        <w:t xml:space="preserve"> </w:t>
      </w:r>
      <w:r>
        <w:t xml:space="preserve">Teacher Secondary Capacity Building Initiative 2025</w:t>
      </w:r>
    </w:p>
    <w:p>
      <w:pPr>
        <w:pStyle w:val="BodyText"/>
      </w:pPr>
      <w:r>
        <w:rPr>
          <w:bCs/>
          <w:b/>
        </w:rPr>
        <w:t xml:space="preserve">Fiscal Year:</w:t>
      </w:r>
      <w:r>
        <w:t xml:space="preserve"> </w:t>
      </w:r>
      <w:r>
        <w:t xml:space="preserve">2025/2026</w:t>
      </w:r>
    </w:p>
    <w:p>
      <w:pPr>
        <w:pStyle w:val="BodyText"/>
      </w:pPr>
      <w:r>
        <w:rPr>
          <w:bCs/>
          <w:b/>
        </w:rPr>
        <w:t xml:space="preserve">Budget Code:</w:t>
      </w:r>
      <w:r>
        <w:t xml:space="preserve"> </w:t>
      </w:r>
      <w:r>
        <w:t xml:space="preserve">SEC-TRN-2025-KRT-009</w:t>
      </w:r>
    </w:p>
    <w:p>
      <w:pPr>
        <w:pStyle w:val="BodyText"/>
      </w:pPr>
      <w:r>
        <w:rPr>
          <w:bCs/>
          <w:b/>
        </w:rPr>
        <w:t xml:space="preserve">Approved By:</w:t>
      </w:r>
      <w:r>
        <w:t xml:space="preserve"> </w:t>
      </w:r>
      <w:r>
        <w:t xml:space="preserve">Director of Secondary Education, Khartoum</w:t>
      </w:r>
    </w:p>
    <w:p>
      <w:pPr>
        <w:pStyle w:val="BodyText"/>
      </w:pPr>
      <w:r>
        <w:rPr>
          <w:bCs/>
          <w:b/>
        </w:rPr>
        <w:t xml:space="preserve">Approval Date:</w:t>
      </w:r>
      <w:r>
        <w:t xml:space="preserve"> </w:t>
      </w:r>
      <w:r>
        <w:t xml:space="preserve">10 June 2025</w:t>
      </w:r>
    </w:p>
    <w:bookmarkEnd w:id="25"/>
    <w:bookmarkStart w:id="27" w:name="Xfa4b99297ac9ef106e2119133813aea16b57f1f"/>
    <w:p>
      <w:pPr>
        <w:pStyle w:val="Heading2"/>
      </w:pPr>
      <w:r>
        <w:t xml:space="preserve">Itemized Purchase Order for Teacher Secondary Program</w:t>
      </w:r>
    </w:p>
    <w:p>
      <w:pPr>
        <w:pStyle w:val="FirstParagraph"/>
      </w:pPr>
      <w:r>
        <w:t xml:space="preserve">The following items are procured specifically to support the Teacher Secondary workforce across all public secondary schools in Khartoum, Sudan. This Purchase Order covers instructional materials, technological equipment, and professional development resources required by secondary-level teachers for the 2025/2026 academic year.</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Specification / Details</w:t>
            </w:r>
          </w:p>
        </w:tc>
        <w:tc>
          <w:tcPr/>
          <w:p>
            <w:pPr>
              <w:pStyle w:val="Compact"/>
              <w:jc w:val="left"/>
            </w:pPr>
            <w:r>
              <w:t xml:space="preserve">Qty</w:t>
            </w:r>
          </w:p>
        </w:tc>
        <w:tc>
          <w:tcPr/>
          <w:p>
            <w:pPr>
              <w:pStyle w:val="Compact"/>
              <w:jc w:val="left"/>
            </w:pPr>
            <w:r>
              <w:t xml:space="preserve">Unit Price (SDG)</w:t>
            </w:r>
          </w:p>
        </w:tc>
        <w:tc>
          <w:tcPr/>
          <w:p>
            <w:pPr>
              <w:pStyle w:val="Compact"/>
              <w:jc w:val="left"/>
            </w:pPr>
            <w:r>
              <w:t xml:space="preserve">Total (SDG)</w:t>
            </w:r>
          </w:p>
        </w:tc>
      </w:tr>
      <w:tr>
        <w:tc>
          <w:tcPr/>
          <w:p>
            <w:pPr>
              <w:pStyle w:val="Compact"/>
              <w:jc w:val="left"/>
            </w:pPr>
            <w:r>
              <w:t xml:space="preserve">01</w:t>
            </w:r>
          </w:p>
        </w:tc>
        <w:tc>
          <w:tcPr/>
          <w:p>
            <w:pPr>
              <w:pStyle w:val="Compact"/>
              <w:jc w:val="left"/>
            </w:pPr>
            <w:r>
              <w:t xml:space="preserve">Secondary School Teacher Curriculum Guides (Grades 10-12)</w:t>
            </w:r>
          </w:p>
        </w:tc>
        <w:tc>
          <w:tcPr/>
          <w:p>
            <w:pPr>
              <w:pStyle w:val="Compact"/>
              <w:jc w:val="left"/>
            </w:pPr>
            <w:r>
              <w:t xml:space="preserve">Complete set of Teacher Secondary curriculum guides covering Mathematics, Sciences, Arabic, English, and Social Studies. Printed on A4, 200 pages each, spiral-bound.</w:t>
            </w:r>
          </w:p>
        </w:tc>
        <w:tc>
          <w:tcPr/>
          <w:p>
            <w:pPr>
              <w:pStyle w:val="Compact"/>
              <w:jc w:val="left"/>
            </w:pPr>
            <w:r>
              <w:t xml:space="preserve">1,200</w:t>
            </w:r>
          </w:p>
        </w:tc>
        <w:tc>
          <w:tcPr/>
          <w:p>
            <w:pPr>
              <w:pStyle w:val="Compact"/>
              <w:jc w:val="left"/>
            </w:pPr>
            <w:r>
              <w:t xml:space="preserve">850</w:t>
            </w:r>
          </w:p>
        </w:tc>
        <w:tc>
          <w:tcPr/>
          <w:p>
            <w:pPr>
              <w:pStyle w:val="Compact"/>
              <w:jc w:val="left"/>
            </w:pPr>
            <w:r>
              <w:t xml:space="preserve">1,020,000</w:t>
            </w:r>
          </w:p>
        </w:tc>
      </w:tr>
      <w:tr>
        <w:tc>
          <w:tcPr/>
          <w:p>
            <w:pPr>
              <w:pStyle w:val="Compact"/>
              <w:jc w:val="left"/>
            </w:pPr>
            <w:r>
              <w:t xml:space="preserve">02</w:t>
            </w:r>
          </w:p>
        </w:tc>
        <w:tc>
          <w:tcPr/>
          <w:p>
            <w:pPr>
              <w:pStyle w:val="Compact"/>
              <w:jc w:val="left"/>
            </w:pPr>
            <w:r>
              <w:t xml:space="preserve">Interactive Whiteboard Systems for Teacher Secondary Training</w:t>
            </w:r>
          </w:p>
        </w:tc>
        <w:tc>
          <w:tcPr/>
          <w:p>
            <w:pPr>
              <w:pStyle w:val="Compact"/>
              <w:jc w:val="left"/>
            </w:pPr>
            <w:r>
              <w:t xml:space="preserve">86-inch interactive whiteboard with integrated projector, stand, and software license. For use in Teacher Secondary professional development workshops in Khartoum.</w:t>
            </w:r>
          </w:p>
        </w:tc>
        <w:tc>
          <w:tcPr/>
          <w:p>
            <w:pPr>
              <w:pStyle w:val="Compact"/>
              <w:jc w:val="left"/>
            </w:pPr>
            <w:r>
              <w:t xml:space="preserve">25</w:t>
            </w:r>
          </w:p>
        </w:tc>
        <w:tc>
          <w:tcPr/>
          <w:p>
            <w:pPr>
              <w:pStyle w:val="Compact"/>
              <w:jc w:val="left"/>
            </w:pPr>
            <w:r>
              <w:t xml:space="preserve">185,000</w:t>
            </w:r>
          </w:p>
        </w:tc>
        <w:tc>
          <w:tcPr/>
          <w:p>
            <w:pPr>
              <w:pStyle w:val="Compact"/>
              <w:jc w:val="left"/>
            </w:pPr>
            <w:r>
              <w:t xml:space="preserve">4,625,000</w:t>
            </w:r>
          </w:p>
        </w:tc>
      </w:tr>
      <w:tr>
        <w:tc>
          <w:tcPr/>
          <w:p>
            <w:pPr>
              <w:pStyle w:val="Compact"/>
              <w:jc w:val="left"/>
            </w:pPr>
            <w:r>
              <w:t xml:space="preserve">03</w:t>
            </w:r>
          </w:p>
        </w:tc>
        <w:tc>
          <w:tcPr/>
          <w:p>
            <w:pPr>
              <w:pStyle w:val="Compact"/>
              <w:jc w:val="left"/>
            </w:pPr>
            <w:r>
              <w:t xml:space="preserve">Laptops for Teacher Secondary Staff</w:t>
            </w:r>
          </w:p>
        </w:tc>
        <w:tc>
          <w:tcPr/>
          <w:p>
            <w:pPr>
              <w:pStyle w:val="Compact"/>
              <w:jc w:val="left"/>
            </w:pPr>
            <w:r>
              <w:t xml:space="preserve">15.6-inch laptop, 16GB RAM, 512GB SSD, Windows 11 Pro, pre-loaded with educational software. Assigned to Teacher Secondary coordinators in Khartoum schools.</w:t>
            </w:r>
          </w:p>
        </w:tc>
        <w:tc>
          <w:tcPr/>
          <w:p>
            <w:pPr>
              <w:pStyle w:val="Compact"/>
              <w:jc w:val="left"/>
            </w:pPr>
            <w:r>
              <w:t xml:space="preserve">80</w:t>
            </w:r>
          </w:p>
        </w:tc>
        <w:tc>
          <w:tcPr/>
          <w:p>
            <w:pPr>
              <w:pStyle w:val="Compact"/>
              <w:jc w:val="left"/>
            </w:pPr>
            <w:r>
              <w:t xml:space="preserve">95,000</w:t>
            </w:r>
          </w:p>
        </w:tc>
        <w:tc>
          <w:tcPr/>
          <w:p>
            <w:pPr>
              <w:pStyle w:val="Compact"/>
              <w:jc w:val="left"/>
            </w:pPr>
            <w:r>
              <w:t xml:space="preserve">7,600,000</w:t>
            </w:r>
          </w:p>
        </w:tc>
      </w:tr>
      <w:tr>
        <w:tc>
          <w:tcPr/>
          <w:p>
            <w:pPr>
              <w:pStyle w:val="Compact"/>
              <w:jc w:val="left"/>
            </w:pPr>
            <w:r>
              <w:t xml:space="preserve">04</w:t>
            </w:r>
          </w:p>
        </w:tc>
        <w:tc>
          <w:tcPr/>
          <w:p>
            <w:pPr>
              <w:pStyle w:val="Compact"/>
              <w:jc w:val="left"/>
            </w:pPr>
            <w:r>
              <w:t xml:space="preserve">Teacher Secondary Professional Development Manuals</w:t>
            </w:r>
          </w:p>
        </w:tc>
        <w:tc>
          <w:tcPr/>
          <w:p>
            <w:pPr>
              <w:pStyle w:val="Compact"/>
              <w:jc w:val="left"/>
            </w:pPr>
            <w:r>
              <w:t xml:space="preserve">Comprehensive training manuals for secondary teachers in Khartoum covering modern pedagogy, assessment strategies, and classroom management. 350 pages, hardcover.</w:t>
            </w:r>
          </w:p>
        </w:tc>
        <w:tc>
          <w:tcPr/>
          <w:p>
            <w:pPr>
              <w:pStyle w:val="Compact"/>
              <w:jc w:val="left"/>
            </w:pPr>
            <w:r>
              <w:t xml:space="preserve">2,500</w:t>
            </w:r>
          </w:p>
        </w:tc>
        <w:tc>
          <w:tcPr/>
          <w:p>
            <w:pPr>
              <w:pStyle w:val="Compact"/>
              <w:jc w:val="left"/>
            </w:pPr>
            <w:r>
              <w:t xml:space="preserve">620</w:t>
            </w:r>
          </w:p>
        </w:tc>
        <w:tc>
          <w:tcPr/>
          <w:p>
            <w:pPr>
              <w:pStyle w:val="Compact"/>
              <w:jc w:val="left"/>
            </w:pPr>
            <w:r>
              <w:t xml:space="preserve">1,550,000</w:t>
            </w:r>
          </w:p>
        </w:tc>
      </w:tr>
      <w:tr>
        <w:tc>
          <w:tcPr/>
          <w:p>
            <w:pPr>
              <w:pStyle w:val="Compact"/>
              <w:jc w:val="left"/>
            </w:pPr>
            <w:r>
              <w:t xml:space="preserve">05</w:t>
            </w:r>
          </w:p>
        </w:tc>
        <w:tc>
          <w:tcPr/>
          <w:p>
            <w:pPr>
              <w:pStyle w:val="Compact"/>
              <w:jc w:val="left"/>
            </w:pPr>
            <w:r>
              <w:t xml:space="preserve">Scientific Laboratory Equipment for Secondary Schools</w:t>
            </w:r>
          </w:p>
        </w:tc>
        <w:tc>
          <w:tcPr/>
          <w:p>
            <w:pPr>
              <w:pStyle w:val="Compact"/>
              <w:jc w:val="left"/>
            </w:pPr>
            <w:r>
              <w:t xml:space="preserve">Complete chemistry and physics lab kits for Teacher Secondary science departments. Includes glassware, reagents, measuring instruments, and safety equipment.</w:t>
            </w:r>
          </w:p>
        </w:tc>
        <w:tc>
          <w:tcPr/>
          <w:p>
            <w:pPr>
              <w:pStyle w:val="Compact"/>
              <w:jc w:val="left"/>
            </w:pPr>
            <w:r>
              <w:t xml:space="preserve">40</w:t>
            </w:r>
          </w:p>
        </w:tc>
        <w:tc>
          <w:tcPr/>
          <w:p>
            <w:pPr>
              <w:pStyle w:val="Compact"/>
              <w:jc w:val="left"/>
            </w:pPr>
            <w:r>
              <w:t xml:space="preserve">125,000</w:t>
            </w:r>
          </w:p>
        </w:tc>
        <w:tc>
          <w:tcPr/>
          <w:p>
            <w:pPr>
              <w:pStyle w:val="Compact"/>
              <w:jc w:val="left"/>
            </w:pPr>
            <w:r>
              <w:t xml:space="preserve">5,000,000</w:t>
            </w:r>
          </w:p>
        </w:tc>
      </w:tr>
      <w:tr>
        <w:tc>
          <w:tcPr/>
          <w:p>
            <w:pPr>
              <w:pStyle w:val="Compact"/>
              <w:jc w:val="left"/>
            </w:pPr>
            <w:r>
              <w:t xml:space="preserve">06</w:t>
            </w:r>
          </w:p>
        </w:tc>
        <w:tc>
          <w:tcPr/>
          <w:p>
            <w:pPr>
              <w:pStyle w:val="Compact"/>
              <w:jc w:val="left"/>
            </w:pPr>
            <w:r>
              <w:t xml:space="preserve">Educational Software Licenses (Teacher Secondary Platform)</w:t>
            </w:r>
          </w:p>
        </w:tc>
        <w:tc>
          <w:tcPr/>
          <w:p>
            <w:pPr>
              <w:pStyle w:val="Compact"/>
              <w:jc w:val="left"/>
            </w:pPr>
            <w:r>
              <w:t xml:space="preserve">Annual subscription to digital learning platform for Teacher Secondary instruction. Includes LMS, content library, and assessment tools. Arabic and English interfaces.</w:t>
            </w:r>
          </w:p>
        </w:tc>
        <w:tc>
          <w:tcPr/>
          <w:p>
            <w:pPr>
              <w:pStyle w:val="Compact"/>
              <w:jc w:val="left"/>
            </w:pPr>
            <w:r>
              <w:t xml:space="preserve">200</w:t>
            </w:r>
          </w:p>
        </w:tc>
        <w:tc>
          <w:tcPr/>
          <w:p>
            <w:pPr>
              <w:pStyle w:val="Compact"/>
              <w:jc w:val="left"/>
            </w:pPr>
            <w:r>
              <w:t xml:space="preserve">12,000</w:t>
            </w:r>
          </w:p>
        </w:tc>
        <w:tc>
          <w:tcPr/>
          <w:p>
            <w:pPr>
              <w:pStyle w:val="Compact"/>
              <w:jc w:val="left"/>
            </w:pPr>
            <w:r>
              <w:t xml:space="preserve">2,400,000</w:t>
            </w:r>
          </w:p>
        </w:tc>
      </w:tr>
      <w:tr>
        <w:tc>
          <w:tcPr/>
          <w:p>
            <w:pPr>
              <w:pStyle w:val="Compact"/>
              <w:jc w:val="left"/>
            </w:pPr>
            <w:r>
              <w:t xml:space="preserve">07</w:t>
            </w:r>
          </w:p>
        </w:tc>
        <w:tc>
          <w:tcPr/>
          <w:p>
            <w:pPr>
              <w:pStyle w:val="Compact"/>
              <w:jc w:val="left"/>
            </w:pPr>
            <w:r>
              <w:t xml:space="preserve">Classroom Furniture for Teacher Secondary Rooms</w:t>
            </w:r>
          </w:p>
        </w:tc>
        <w:tc>
          <w:tcPr/>
          <w:p>
            <w:pPr>
              <w:pStyle w:val="Compact"/>
              <w:jc w:val="left"/>
            </w:pPr>
            <w:r>
              <w:t xml:space="preserve">Ergonomic desks and chairs for secondary school classrooms in Khartoum. Metal frame, wood top, adjustable height. Set of 30 per classroom.</w:t>
            </w:r>
          </w:p>
        </w:tc>
        <w:tc>
          <w:tcPr/>
          <w:p>
            <w:pPr>
              <w:pStyle w:val="Compact"/>
              <w:jc w:val="left"/>
            </w:pPr>
            <w:r>
              <w:t xml:space="preserve">60</w:t>
            </w:r>
          </w:p>
        </w:tc>
        <w:tc>
          <w:tcPr/>
          <w:p>
            <w:pPr>
              <w:pStyle w:val="Compact"/>
              <w:jc w:val="left"/>
            </w:pPr>
            <w:r>
              <w:t xml:space="preserve">45,000</w:t>
            </w:r>
          </w:p>
        </w:tc>
        <w:tc>
          <w:tcPr/>
          <w:p>
            <w:pPr>
              <w:pStyle w:val="Compact"/>
              <w:jc w:val="left"/>
            </w:pPr>
            <w:r>
              <w:t xml:space="preserve">2,700,000</w:t>
            </w:r>
          </w:p>
        </w:tc>
      </w:tr>
      <w:tr>
        <w:tc>
          <w:tcPr/>
          <w:p>
            <w:pPr>
              <w:pStyle w:val="Compact"/>
              <w:jc w:val="left"/>
            </w:pPr>
            <w:r>
              <w:t xml:space="preserve">08</w:t>
            </w:r>
          </w:p>
        </w:tc>
        <w:tc>
          <w:tcPr/>
          <w:p>
            <w:pPr>
              <w:pStyle w:val="Compact"/>
              <w:jc w:val="left"/>
            </w:pPr>
            <w:r>
              <w:t xml:space="preserve">Teacher Secondary Assessment and Evaluation Kits</w:t>
            </w:r>
          </w:p>
        </w:tc>
        <w:tc>
          <w:tcPr/>
          <w:p>
            <w:pPr>
              <w:pStyle w:val="Compact"/>
              <w:jc w:val="left"/>
            </w:pPr>
            <w:r>
              <w:t xml:space="preserve">Standardized testing materials, answer sheets, grading rubrics, and statistical analysis tools for Teacher Secondary performance evaluation in Khartoum schools.</w:t>
            </w:r>
          </w:p>
        </w:tc>
        <w:tc>
          <w:tcPr/>
          <w:p>
            <w:pPr>
              <w:pStyle w:val="Compact"/>
              <w:jc w:val="left"/>
            </w:pPr>
            <w:r>
              <w:t xml:space="preserve">500</w:t>
            </w:r>
          </w:p>
        </w:tc>
        <w:tc>
          <w:tcPr/>
          <w:p>
            <w:pPr>
              <w:pStyle w:val="Compact"/>
              <w:jc w:val="left"/>
            </w:pPr>
            <w:r>
              <w:t xml:space="preserve">380</w:t>
            </w:r>
          </w:p>
        </w:tc>
        <w:tc>
          <w:tcPr/>
          <w:p>
            <w:pPr>
              <w:pStyle w:val="Compact"/>
              <w:jc w:val="left"/>
            </w:pPr>
            <w:r>
              <w:t xml:space="preserve">190,000</w:t>
            </w:r>
          </w:p>
        </w:tc>
      </w:tr>
      <w:tr>
        <w:tc>
          <w:tcPr>
            <w:gridSpan w:val="5"/>
          </w:tcPr>
          <w:p>
            <w:pPr>
              <w:pStyle w:val="Compact"/>
              <w:jc w:val="right"/>
            </w:pPr>
            <w:r>
              <w:t xml:space="preserve">SUBTOTAL</w:t>
            </w:r>
          </w:p>
        </w:tc>
        <w:tc>
          <w:tcPr/>
          <w:p>
            <w:pPr>
              <w:pStyle w:val="Compact"/>
              <w:jc w:val="left"/>
            </w:pPr>
            <w:r>
              <w:t xml:space="preserve">25,085,000</w:t>
            </w:r>
          </w:p>
        </w:tc>
      </w:tr>
      <w:tr>
        <w:tc>
          <w:tcPr>
            <w:gridSpan w:val="5"/>
          </w:tcPr>
          <w:p>
            <w:pPr>
              <w:pStyle w:val="Compact"/>
              <w:jc w:val="right"/>
            </w:pPr>
            <w:r>
              <w:t xml:space="preserve">VAT (10%)</w:t>
            </w:r>
          </w:p>
        </w:tc>
        <w:tc>
          <w:tcPr/>
          <w:p>
            <w:pPr>
              <w:pStyle w:val="Compact"/>
              <w:jc w:val="left"/>
            </w:pPr>
            <w:r>
              <w:t xml:space="preserve">2,508,500</w:t>
            </w:r>
          </w:p>
        </w:tc>
      </w:tr>
      <w:tr>
        <w:tc>
          <w:tcPr>
            <w:gridSpan w:val="5"/>
          </w:tcPr>
          <w:p>
            <w:pPr>
              <w:pStyle w:val="Compact"/>
              <w:jc w:val="right"/>
            </w:pPr>
            <w:r>
              <w:t xml:space="preserve">DELIVERY &amp; INSTALLATION (Khartoum)</w:t>
            </w:r>
          </w:p>
        </w:tc>
        <w:tc>
          <w:tcPr/>
          <w:p>
            <w:pPr>
              <w:pStyle w:val="Compact"/>
              <w:jc w:val="left"/>
            </w:pPr>
            <w:r>
              <w:t xml:space="preserve">350,000</w:t>
            </w:r>
          </w:p>
        </w:tc>
      </w:tr>
      <w:tr>
        <w:tc>
          <w:tcPr>
            <w:gridSpan w:val="5"/>
          </w:tcPr>
          <w:p>
            <w:pPr>
              <w:pStyle w:val="Compact"/>
              <w:jc w:val="right"/>
            </w:pPr>
            <w:r>
              <w:t xml:space="preserve">GRAND TOTAL (SDG)</w:t>
            </w:r>
          </w:p>
        </w:tc>
        <w:tc>
          <w:tcPr/>
          <w:p>
            <w:pPr>
              <w:pStyle w:val="Compact"/>
              <w:jc w:val="left"/>
            </w:pPr>
            <w:r>
              <w:t xml:space="preserve">27,943,500</w:t>
            </w:r>
          </w:p>
        </w:tc>
      </w:tr>
    </w:tbl>
    <w:p>
      <w:pPr>
        <w:pStyle w:val="BodyText"/>
      </w:pPr>
      <w:r>
        <w:rPr>
          <w:bCs/>
          <w:b/>
        </w:rPr>
        <w:t xml:space="preserve">Important Note:</w:t>
      </w:r>
      <w:r>
        <w:t xml:space="preserve"> </w:t>
      </w:r>
      <w:r>
        <w:t xml:space="preserve">All items under this Purchase Order are exclusively designated for the Teacher Secondary program operating within the Khartoum State jurisdiction, Sudan. The supplier shall ensure that all educational materials are compliant with the Sudanese National Curriculum for Secondary Education and are available in both Arabic and English where applicable. Delivery must be completed to the designated Khartoum campus prior to the commencement of the 2025/2026 academic year.</w:t>
      </w:r>
    </w:p>
    <w:bookmarkStart w:id="26" w:name="Xde1b1aa910af0d218dd23eb59edb0f3a99f22fc"/>
    <w:p>
      <w:pPr>
        <w:pStyle w:val="Heading3"/>
      </w:pPr>
      <w:r>
        <w:t xml:space="preserve">Terms and Conditions of this Purchase Order</w:t>
      </w:r>
    </w:p>
    <w:p>
      <w:pPr>
        <w:numPr>
          <w:ilvl w:val="0"/>
          <w:numId w:val="1001"/>
        </w:numPr>
        <w:pStyle w:val="Compact"/>
      </w:pPr>
      <w:r>
        <w:t xml:space="preserve">This Purchase Order is issued by the Khartoum Secondary Education Authority for the procurement of goods and services in support of the Teacher Secondary program. All terms are governed by the laws of the Republic of Sudan and the Khartoum State procurement regulations.</w:t>
      </w:r>
    </w:p>
    <w:p>
      <w:pPr>
        <w:numPr>
          <w:ilvl w:val="0"/>
          <w:numId w:val="1001"/>
        </w:numPr>
        <w:pStyle w:val="Compact"/>
      </w:pPr>
      <w:r>
        <w:t xml:space="preserve">The supplier shall deliver all items listed in this Purchase Order to the designated Teacher Secondary facilities in Khartoum, Sudan, no later than 15 August 2025. Late delivery shall incur a penalty of 0.5% of the total Purchase Order value per day of delay, up to a maximum of 10%.</w:t>
      </w:r>
    </w:p>
    <w:p>
      <w:pPr>
        <w:numPr>
          <w:ilvl w:val="0"/>
          <w:numId w:val="1001"/>
        </w:numPr>
        <w:pStyle w:val="Compact"/>
      </w:pPr>
      <w:r>
        <w:t xml:space="preserve">Payment shall be made in Sudanese Pounds (SDG) via bank transfer to the supplier's designated account at Bank of Khartoum, Al-Murra Branch, within 45 days of receipt of a valid invoice and confirmed delivery of all Teacher Secondary program items.</w:t>
      </w:r>
    </w:p>
    <w:p>
      <w:pPr>
        <w:numPr>
          <w:ilvl w:val="0"/>
          <w:numId w:val="1001"/>
        </w:numPr>
        <w:pStyle w:val="Compact"/>
      </w:pPr>
      <w:r>
        <w:t xml:space="preserve">All equipment and materials procured under this Purchase Order for the Teacher Secondary program shall carry a minimum warranty period of two (2) years from the date of delivery in Khartoum. The supplier shall provide on-site technical support for all technological items.</w:t>
      </w:r>
    </w:p>
    <w:p>
      <w:pPr>
        <w:numPr>
          <w:ilvl w:val="0"/>
          <w:numId w:val="1001"/>
        </w:numPr>
        <w:pStyle w:val="Compact"/>
      </w:pPr>
      <w:r>
        <w:t xml:space="preserve">The supplier warrants that all goods are new, unused, and of the highest quality suitable for Teacher Secondary educational use in the climate conditions of Khartoum, Sudan. Any defective items shall be replaced at the supplier's expense within 14 business days.</w:t>
      </w:r>
    </w:p>
    <w:p>
      <w:pPr>
        <w:numPr>
          <w:ilvl w:val="0"/>
          <w:numId w:val="1001"/>
        </w:numPr>
        <w:pStyle w:val="Compact"/>
      </w:pPr>
      <w:r>
        <w:t xml:space="preserve">Intellectual property rights for all educational content, software, and materials procured under this Purchase Order shall be licensed for unlimited use by Teacher Secondary staff across all public secondary schools in Khartoum, Sudan.</w:t>
      </w:r>
    </w:p>
    <w:p>
      <w:pPr>
        <w:numPr>
          <w:ilvl w:val="0"/>
          <w:numId w:val="1001"/>
        </w:numPr>
        <w:pStyle w:val="Compact"/>
      </w:pPr>
      <w:r>
        <w:t xml:space="preserve">This Purchase Order may be amended only by mutual written agreement between the Khartoum Secondary Education Authority and the supplier. Any changes to scope, quantity, or delivery schedule for Teacher Secondary items must be approved in writing by the Director of Secondary Education, Khartoum.</w:t>
      </w:r>
    </w:p>
    <w:p>
      <w:pPr>
        <w:numPr>
          <w:ilvl w:val="0"/>
          <w:numId w:val="1001"/>
        </w:numPr>
        <w:pStyle w:val="Compact"/>
      </w:pPr>
      <w:r>
        <w:t xml:space="preserve">The supplier shall comply with all applicable labor laws, environmental regulations, and import/export requirements of the Republic of Sudan in the fulfillment of this Purchase Order.</w:t>
      </w:r>
    </w:p>
    <w:p>
      <w:pPr>
        <w:numPr>
          <w:ilvl w:val="0"/>
          <w:numId w:val="1001"/>
        </w:numPr>
        <w:pStyle w:val="Compact"/>
      </w:pPr>
      <w:r>
        <w:t xml:space="preserve">Disputes arising from this Purchase Order shall be resolved through arbitration in Khartoum, Sudan, in accordance with the Sudanese Arbitration Act. The language of arbitration shall be Arabic, with English translations provided for all Teacher Secondary program documentation.</w:t>
      </w:r>
    </w:p>
    <w:p>
      <w:pPr>
        <w:numPr>
          <w:ilvl w:val="0"/>
          <w:numId w:val="1001"/>
        </w:numPr>
        <w:pStyle w:val="Compact"/>
      </w:pPr>
      <w:r>
        <w:t xml:space="preserve">This Purchase Order becomes effective upon signature by both parties and remains valid until all obligations, including warranty periods for Teacher Secondary equipment, have been fully satisfied.</w:t>
      </w:r>
    </w:p>
    <w:bookmarkEnd w:id="26"/>
    <w:p>
      <w:pPr>
        <w:pStyle w:val="FirstParagraph"/>
      </w:pPr>
      <w:r>
        <w:rPr>
          <w:bCs/>
          <w:b/>
        </w:rPr>
        <w:t xml:space="preserve">For and on behalf of the Purchasing Authority:</w:t>
      </w:r>
    </w:p>
    <w:p>
      <w:pPr>
        <w:pStyle w:val="BodyText"/>
      </w:pPr>
      <w:r>
        <w:t xml:space="preserve">Khartoum Secondary Education Authority</w:t>
      </w:r>
    </w:p>
    <w:p>
      <w:pPr>
        <w:pStyle w:val="BodyText"/>
      </w:pPr>
      <w:r>
        <w:rPr>
          <w:bCs/>
          <w:b/>
        </w:rPr>
        <w:t xml:space="preserve">Dr. Ahmed El-Tahir Osman</w:t>
      </w:r>
      <w:r>
        <w:br/>
      </w:r>
      <w:r>
        <w:t xml:space="preserve">Director, Teacher Secondary Development Division</w:t>
      </w:r>
      <w:r>
        <w:br/>
      </w:r>
      <w:r>
        <w:t xml:space="preserve">Date: _______________    Signature: _______________</w:t>
      </w:r>
    </w:p>
    <w:p>
      <w:pPr>
        <w:pStyle w:val="BodyText"/>
      </w:pPr>
      <w:r>
        <w:rPr>
          <w:bCs/>
          <w:b/>
        </w:rPr>
        <w:t xml:space="preserve">For and on behalf of the Supplier:</w:t>
      </w:r>
    </w:p>
    <w:p>
      <w:pPr>
        <w:pStyle w:val="BodyText"/>
      </w:pPr>
      <w:r>
        <w:t xml:space="preserve">Nile Delta Educational Supplies Co.</w:t>
      </w:r>
    </w:p>
    <w:p>
      <w:pPr>
        <w:pStyle w:val="BodyText"/>
      </w:pPr>
      <w:r>
        <w:rPr>
          <w:bCs/>
          <w:b/>
        </w:rPr>
        <w:t xml:space="preserve">Eng. Fatima Ibrahim Hassan</w:t>
      </w:r>
      <w:r>
        <w:br/>
      </w:r>
      <w:r>
        <w:t xml:space="preserve">General Manager</w:t>
      </w:r>
      <w:r>
        <w:br/>
      </w:r>
      <w:r>
        <w:t xml:space="preserve">Date: _______________    Signature: _______________</w:t>
      </w:r>
    </w:p>
    <w:p>
      <w:pPr>
        <w:pStyle w:val="BodyText"/>
      </w:pPr>
      <w:r>
        <w:t xml:space="preserve">Purchase Order No: SD-KRT-SEC-2025-04782 | Teacher Secondary Program | Khartoum, Sudan</w:t>
      </w:r>
    </w:p>
    <w:p>
      <w:pPr>
        <w:pStyle w:val="BodyText"/>
      </w:pPr>
      <w:r>
        <w:t xml:space="preserve">This document is the property of the Khartoum Secondary Education Authority. Unauthorized reproduction or distribution is prohibited.</w:t>
      </w:r>
    </w:p>
    <w:p>
      <w:pPr>
        <w:pStyle w:val="BodyText"/>
      </w:pPr>
      <w:r>
        <w:t xml:space="preserve">Page 1 of 1 | Generated: 15 June 2025 | Classification: Official Use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Teacher Secondary - Sudan Khartoum</dc:title>
  <dc:creator/>
  <dc:language>en</dc:language>
  <cp:keywords/>
  <dcterms:created xsi:type="dcterms:W3CDTF">2026-10-10T04:11:08Z</dcterms:created>
  <dcterms:modified xsi:type="dcterms:W3CDTF">2026-10-10T04:11:08Z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