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Secondary</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purchase-order"/>
    <w:p>
      <w:pPr>
        <w:pStyle w:val="Heading1"/>
      </w:pPr>
      <w:r>
        <w:t xml:space="preserve">PURCHASE ORDER</w:t>
      </w:r>
    </w:p>
    <w:p>
      <w:pPr>
        <w:pStyle w:val="FirstParagraph"/>
      </w:pPr>
      <w:r>
        <w:t xml:space="preserve">Teacher Secondary Education Resources &amp; Services</w:t>
      </w:r>
    </w:p>
    <w:p>
      <w:pPr>
        <w:pStyle w:val="BodyText"/>
      </w:pPr>
      <w:r>
        <w:t xml:space="preserve">United Kingdom Birmingham</w:t>
      </w:r>
    </w:p>
    <w:p>
      <w:pPr>
        <w:pStyle w:val="BodyText"/>
      </w:pPr>
      <w:r>
        <w:t xml:space="preserve">PO Reference: PO-BHM-TS-2025-00472</w:t>
      </w:r>
    </w:p>
    <w:bookmarkEnd w:id="20"/>
    <w:bookmarkStart w:id="23" w:name="parties-to-this-purchase-order"/>
    <w:p>
      <w:pPr>
        <w:pStyle w:val="Heading2"/>
      </w:pPr>
      <w:r>
        <w:t xml:space="preserve">1. Parties to This Purchase Order</w:t>
      </w:r>
    </w:p>
    <w:bookmarkStart w:id="21" w:name="purchaser-buyer"/>
    <w:p>
      <w:pPr>
        <w:pStyle w:val="Heading3"/>
      </w:pPr>
      <w:r>
        <w:t xml:space="preserve">Purchaser (Buyer)</w:t>
      </w:r>
    </w:p>
    <w:p>
      <w:pPr>
        <w:pStyle w:val="FirstParagraph"/>
      </w:pPr>
      <w:r>
        <w:rPr>
          <w:bCs/>
          <w:b/>
        </w:rPr>
        <w:t xml:space="preserve">Birmingham Metropolitan Secondary Education Authority</w:t>
      </w:r>
    </w:p>
    <w:p>
      <w:pPr>
        <w:pStyle w:val="BodyText"/>
      </w:pPr>
      <w:r>
        <w:t xml:space="preserve">Education House, 1200 New Street</w:t>
      </w:r>
    </w:p>
    <w:p>
      <w:pPr>
        <w:pStyle w:val="BodyText"/>
      </w:pPr>
      <w:r>
        <w:t xml:space="preserve">Birmingham, B3 2HD</w:t>
      </w:r>
    </w:p>
    <w:p>
      <w:pPr>
        <w:pStyle w:val="BodyText"/>
      </w:pPr>
      <w:r>
        <w:t xml:space="preserve">United Kingdom</w:t>
      </w:r>
    </w:p>
    <w:p>
      <w:pPr>
        <w:pStyle w:val="BodyText"/>
      </w:pPr>
      <w:r>
        <w:t xml:space="preserve">Tel: +44 (0)121 496 0000</w:t>
      </w:r>
    </w:p>
    <w:p>
      <w:pPr>
        <w:pStyle w:val="BodyText"/>
      </w:pPr>
      <w:r>
        <w:t xml:space="preserve">Email: procurement@birminghamsecondary.gov.uk</w:t>
      </w:r>
    </w:p>
    <w:p>
      <w:pPr>
        <w:pStyle w:val="BodyText"/>
      </w:pPr>
      <w:r>
        <w:t xml:space="preserve">VAT Registration: GB 987654321</w:t>
      </w:r>
    </w:p>
    <w:bookmarkEnd w:id="21"/>
    <w:bookmarkStart w:id="22" w:name="supplier-seller"/>
    <w:p>
      <w:pPr>
        <w:pStyle w:val="Heading3"/>
      </w:pPr>
      <w:r>
        <w:t xml:space="preserve">Supplier (Seller)</w:t>
      </w:r>
    </w:p>
    <w:p>
      <w:pPr>
        <w:pStyle w:val="FirstParagraph"/>
      </w:pPr>
      <w:r>
        <w:rPr>
          <w:bCs/>
          <w:b/>
        </w:rPr>
        <w:t xml:space="preserve">Midlands Teacher Secondary Solutions Ltd.</w:t>
      </w:r>
    </w:p>
    <w:p>
      <w:pPr>
        <w:pStyle w:val="BodyText"/>
      </w:pPr>
      <w:r>
        <w:t xml:space="preserve">Unit 7, Grand Central Business Park</w:t>
      </w:r>
    </w:p>
    <w:p>
      <w:pPr>
        <w:pStyle w:val="BodyText"/>
      </w:pPr>
      <w:r>
        <w:t xml:space="preserve">55 Corporation Street</w:t>
      </w:r>
    </w:p>
    <w:p>
      <w:pPr>
        <w:pStyle w:val="BodyText"/>
      </w:pPr>
      <w:r>
        <w:t xml:space="preserve">Birmingham, B4 7BJ</w:t>
      </w:r>
    </w:p>
    <w:p>
      <w:pPr>
        <w:pStyle w:val="BodyText"/>
      </w:pPr>
      <w:r>
        <w:t xml:space="preserve">United Kingdom</w:t>
      </w:r>
    </w:p>
    <w:p>
      <w:pPr>
        <w:pStyle w:val="BodyText"/>
      </w:pPr>
      <w:r>
        <w:t xml:space="preserve">Tel: +44 (0)121 643 2200</w:t>
      </w:r>
    </w:p>
    <w:p>
      <w:pPr>
        <w:pStyle w:val="BodyText"/>
      </w:pPr>
      <w:r>
        <w:t xml:space="preserve">Email: sales@midlandsteachers.co.uk</w:t>
      </w:r>
    </w:p>
    <w:p>
      <w:pPr>
        <w:pStyle w:val="BodyText"/>
      </w:pPr>
      <w:r>
        <w:t xml:space="preserve">VAT Registration: GB 123456789</w:t>
      </w:r>
    </w:p>
    <w:bookmarkEnd w:id="22"/>
    <w:bookmarkEnd w:id="23"/>
    <w:bookmarkStart w:id="24" w:name="purchase-order-details"/>
    <w:p>
      <w:pPr>
        <w:pStyle w:val="Heading2"/>
      </w:pPr>
      <w:r>
        <w:t xml:space="preserve">2.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PO-BHM-TS-2025-00472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Required Delivery Date</w:t>
            </w:r>
          </w:p>
        </w:tc>
        <w:tc>
          <w:tcPr/>
          <w:p>
            <w:pPr>
              <w:pStyle w:val="Compact"/>
              <w:jc w:val="left"/>
            </w:pPr>
            <w:r>
              <w:t xml:space="preserve">15 September 2025</w:t>
            </w:r>
          </w:p>
        </w:tc>
      </w:tr>
      <w:tr>
        <w:tc>
          <w:tcPr/>
          <w:p>
            <w:pPr>
              <w:pStyle w:val="Compact"/>
              <w:jc w:val="left"/>
            </w:pPr>
            <w:r>
              <w:t xml:space="preserve">Delivery Location</w:t>
            </w:r>
          </w:p>
        </w:tc>
        <w:tc>
          <w:tcPr/>
          <w:p>
            <w:pPr>
              <w:pStyle w:val="Compact"/>
              <w:jc w:val="left"/>
            </w:pPr>
            <w:r>
              <w:t xml:space="preserve">Birmingham Metropolitan Secondary Education Authority, 1200 New Street, Birmingham, B3 2HD, United Kingdom</w:t>
            </w:r>
          </w:p>
        </w:tc>
      </w:tr>
      <w:tr>
        <w:tc>
          <w:tcPr/>
          <w:p>
            <w:pPr>
              <w:pStyle w:val="Compact"/>
              <w:jc w:val="left"/>
            </w:pPr>
            <w:r>
              <w:t xml:space="preserve">Payment Terms</w:t>
            </w:r>
          </w:p>
        </w:tc>
        <w:tc>
          <w:tcPr/>
          <w:p>
            <w:pPr>
              <w:pStyle w:val="Compact"/>
              <w:jc w:val="left"/>
            </w:pPr>
            <w:r>
              <w:t xml:space="preserve">Net 30 days from date of invoice, in accordance with UK public sector procurement regulations</w:t>
            </w:r>
          </w:p>
        </w:tc>
      </w:tr>
      <w:tr>
        <w:tc>
          <w:tcPr/>
          <w:p>
            <w:pPr>
              <w:pStyle w:val="Compact"/>
              <w:jc w:val="left"/>
            </w:pPr>
            <w:r>
              <w:t xml:space="preserve">Currency</w:t>
            </w:r>
          </w:p>
        </w:tc>
        <w:tc>
          <w:tcPr/>
          <w:p>
            <w:pPr>
              <w:pStyle w:val="Compact"/>
              <w:jc w:val="left"/>
            </w:pPr>
            <w:r>
              <w:t xml:space="preserve">British Pounds Sterling (GBP)</w:t>
            </w:r>
          </w:p>
        </w:tc>
      </w:tr>
      <w:tr>
        <w:tc>
          <w:tcPr/>
          <w:p>
            <w:pPr>
              <w:pStyle w:val="Compact"/>
              <w:jc w:val="left"/>
            </w:pPr>
            <w:r>
              <w:t xml:space="preserve">Governing Law</w:t>
            </w:r>
          </w:p>
        </w:tc>
        <w:tc>
          <w:tcPr/>
          <w:p>
            <w:pPr>
              <w:pStyle w:val="Compact"/>
              <w:jc w:val="left"/>
            </w:pPr>
            <w:r>
              <w:t xml:space="preserve">Laws of England and Wales, United Kingdom</w:t>
            </w:r>
          </w:p>
        </w:tc>
      </w:tr>
    </w:tbl>
    <w:bookmarkEnd w:id="24"/>
    <w:bookmarkStart w:id="25" w:name="X7e88862169cc00f7e9b153d89f97382c62e4f44"/>
    <w:p>
      <w:pPr>
        <w:pStyle w:val="Heading2"/>
      </w:pPr>
      <w:r>
        <w:t xml:space="preserve">3. Description of Goods and Services – Teacher Secondary Programme</w:t>
      </w:r>
    </w:p>
    <w:p>
      <w:pPr>
        <w:pStyle w:val="FirstParagraph"/>
      </w:pPr>
      <w:r>
        <w:t xml:space="preserve">This Purchase Order is issued by the Birmingham Metropolitan Secondary Education Authority for the procurement of comprehensive</w:t>
      </w:r>
      <w:r>
        <w:t xml:space="preserve"> </w:t>
      </w:r>
      <w:r>
        <w:t xml:space="preserve">Teacher Secondary</w:t>
      </w:r>
      <w:r>
        <w:t xml:space="preserve"> </w:t>
      </w:r>
      <w:r>
        <w:t xml:space="preserve">education resources, professional development services, and instructional materials. The</w:t>
      </w:r>
      <w:r>
        <w:t xml:space="preserve"> </w:t>
      </w:r>
      <w:r>
        <w:t xml:space="preserve">Teacher Secondary</w:t>
      </w:r>
      <w:r>
        <w:t xml:space="preserve"> </w:t>
      </w:r>
      <w:r>
        <w:t xml:space="preserve">programme is designed to support secondary school educators across the Birmingham metropolitan area in delivering high-quality instruction to students aged 11 to 18. All goods and services specified herein shall be delivered to the designated location in</w:t>
      </w:r>
      <w:r>
        <w:t xml:space="preserve"> </w:t>
      </w:r>
      <w:r>
        <w:t xml:space="preserve">United Kingdom Birmingham</w:t>
      </w:r>
      <w:r>
        <w:t xml:space="preserve"> </w:t>
      </w:r>
      <w:r>
        <w:t xml:space="preserve">and shall comply with all applicable UK educational standards, Ofsted requirements, and the National Curriculum for England.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(GBP)</w:t>
            </w:r>
          </w:p>
        </w:tc>
        <w:tc>
          <w:tcPr/>
          <w:p>
            <w:pPr>
              <w:pStyle w:val="Compact"/>
              <w:jc w:val="left"/>
            </w:pPr>
            <w:r>
              <w:t xml:space="preserve">Total (GBP)</w:t>
            </w:r>
          </w:p>
        </w:tc>
      </w:tr>
      <w:tr>
        <w:tc>
          <w:tcPr/>
          <w:p>
            <w:pPr>
              <w:pStyle w:val="Compact"/>
              <w:jc w:val="left"/>
            </w:pPr>
            <w:r>
              <w:t xml:space="preserve">001</w:t>
            </w:r>
          </w:p>
        </w:tc>
        <w:tc>
          <w:tcPr/>
          <w:p>
            <w:pPr>
              <w:pStyle w:val="Compact"/>
              <w:jc w:val="left"/>
            </w:pPr>
            <w:r>
              <w:t xml:space="preserve">Teacher Secondary Curriculum Development Kit – Year 7 to Year 13 (Complete Set, 6 Subjects)</w:t>
            </w:r>
          </w:p>
        </w:tc>
        <w:tc>
          <w:tcPr/>
          <w:p>
            <w:pPr>
              <w:pStyle w:val="Compact"/>
              <w:jc w:val="left"/>
            </w:pPr>
            <w:r>
              <w:t xml:space="preserve">250</w:t>
            </w:r>
          </w:p>
        </w:tc>
        <w:tc>
          <w:tcPr/>
          <w:p>
            <w:pPr>
              <w:pStyle w:val="Compact"/>
              <w:jc w:val="left"/>
            </w:pPr>
            <w:r>
              <w:t xml:space="preserve">£185.00</w:t>
            </w:r>
          </w:p>
        </w:tc>
        <w:tc>
          <w:tcPr/>
          <w:p>
            <w:pPr>
              <w:pStyle w:val="Compact"/>
              <w:jc w:val="left"/>
            </w:pPr>
            <w:r>
              <w:t xml:space="preserve">£46,250.00</w:t>
            </w:r>
          </w:p>
        </w:tc>
      </w:tr>
      <w:tr>
        <w:tc>
          <w:tcPr/>
          <w:p>
            <w:pPr>
              <w:pStyle w:val="Compact"/>
              <w:jc w:val="left"/>
            </w:pPr>
            <w:r>
              <w:t xml:space="preserve">002</w:t>
            </w:r>
          </w:p>
        </w:tc>
        <w:tc>
          <w:tcPr/>
          <w:p>
            <w:pPr>
              <w:pStyle w:val="Compact"/>
              <w:jc w:val="left"/>
            </w:pPr>
            <w:r>
              <w:t xml:space="preserve">Teacher Secondary Professional Development Workshop – Birmingham Education Centre (3-Day Intensive)</w:t>
            </w:r>
          </w:p>
        </w:tc>
        <w:tc>
          <w:tcPr/>
          <w:p>
            <w:pPr>
              <w:pStyle w:val="Compact"/>
              <w:jc w:val="left"/>
            </w:pPr>
            <w:r>
              <w:t xml:space="preserve">120</w:t>
            </w:r>
          </w:p>
        </w:tc>
        <w:tc>
          <w:tcPr/>
          <w:p>
            <w:pPr>
              <w:pStyle w:val="Compact"/>
              <w:jc w:val="left"/>
            </w:pPr>
            <w:r>
              <w:t xml:space="preserve">£320.00</w:t>
            </w:r>
          </w:p>
        </w:tc>
        <w:tc>
          <w:tcPr/>
          <w:p>
            <w:pPr>
              <w:pStyle w:val="Compact"/>
              <w:jc w:val="left"/>
            </w:pPr>
            <w:r>
              <w:t xml:space="preserve">£38,400.00</w:t>
            </w:r>
          </w:p>
        </w:tc>
      </w:tr>
      <w:tr>
        <w:tc>
          <w:tcPr/>
          <w:p>
            <w:pPr>
              <w:pStyle w:val="Compact"/>
              <w:jc w:val="left"/>
            </w:pPr>
            <w:r>
              <w:t xml:space="preserve">003</w:t>
            </w:r>
          </w:p>
        </w:tc>
        <w:tc>
          <w:tcPr/>
          <w:p>
            <w:pPr>
              <w:pStyle w:val="Compact"/>
              <w:jc w:val="left"/>
            </w:pPr>
            <w:r>
              <w:t xml:space="preserve">Teacher Secondary Digital Learning Platform Licence (Annual Subscription, 500 User Seats)</w:t>
            </w:r>
          </w:p>
        </w:tc>
        <w:tc>
          <w:tcPr/>
          <w:p>
            <w:pPr>
              <w:pStyle w:val="Compact"/>
              <w:jc w:val="left"/>
            </w:pPr>
            <w:r>
              <w:t xml:space="preserve">1</w:t>
            </w:r>
          </w:p>
        </w:tc>
        <w:tc>
          <w:tcPr/>
          <w:p>
            <w:pPr>
              <w:pStyle w:val="Compact"/>
              <w:jc w:val="left"/>
            </w:pPr>
            <w:r>
              <w:t xml:space="preserve">£24,500.00</w:t>
            </w:r>
          </w:p>
        </w:tc>
        <w:tc>
          <w:tcPr/>
          <w:p>
            <w:pPr>
              <w:pStyle w:val="Compact"/>
              <w:jc w:val="left"/>
            </w:pPr>
            <w:r>
              <w:t xml:space="preserve">£24,500.00</w:t>
            </w:r>
          </w:p>
        </w:tc>
      </w:tr>
      <w:tr>
        <w:tc>
          <w:tcPr/>
          <w:p>
            <w:pPr>
              <w:pStyle w:val="Compact"/>
              <w:jc w:val="left"/>
            </w:pPr>
            <w:r>
              <w:t xml:space="preserve">004</w:t>
            </w:r>
          </w:p>
        </w:tc>
        <w:tc>
          <w:tcPr/>
          <w:p>
            <w:pPr>
              <w:pStyle w:val="Compact"/>
              <w:jc w:val="left"/>
            </w:pPr>
            <w:r>
              <w:t xml:space="preserve">Teacher Secondary Assessment &amp; Evaluation Toolkit (GCSE and A-Level Aligned)</w:t>
            </w:r>
          </w:p>
        </w:tc>
        <w:tc>
          <w:tcPr/>
          <w:p>
            <w:pPr>
              <w:pStyle w:val="Compact"/>
              <w:jc w:val="left"/>
            </w:pPr>
            <w:r>
              <w:t xml:space="preserve">180</w:t>
            </w:r>
          </w:p>
        </w:tc>
        <w:tc>
          <w:tcPr/>
          <w:p>
            <w:pPr>
              <w:pStyle w:val="Compact"/>
              <w:jc w:val="left"/>
            </w:pPr>
            <w:r>
              <w:t xml:space="preserve">£95.00</w:t>
            </w:r>
          </w:p>
        </w:tc>
        <w:tc>
          <w:tcPr/>
          <w:p>
            <w:pPr>
              <w:pStyle w:val="Compact"/>
              <w:jc w:val="left"/>
            </w:pPr>
            <w:r>
              <w:t xml:space="preserve">£17,100.00</w:t>
            </w:r>
          </w:p>
        </w:tc>
      </w:tr>
      <w:tr>
        <w:tc>
          <w:tcPr/>
          <w:p>
            <w:pPr>
              <w:pStyle w:val="Compact"/>
              <w:jc w:val="left"/>
            </w:pPr>
            <w:r>
              <w:t xml:space="preserve">005</w:t>
            </w:r>
          </w:p>
        </w:tc>
        <w:tc>
          <w:tcPr/>
          <w:p>
            <w:pPr>
              <w:pStyle w:val="Compact"/>
              <w:jc w:val="left"/>
            </w:pPr>
            <w:r>
              <w:t xml:space="preserve">Teacher Secondary Classroom Resource Pack – STEM Focus (Birmingham Schools Edition)</w:t>
            </w:r>
          </w:p>
        </w:tc>
        <w:tc>
          <w:tcPr/>
          <w:p>
            <w:pPr>
              <w:pStyle w:val="Compact"/>
              <w:jc w:val="left"/>
            </w:pPr>
            <w:r>
              <w:t xml:space="preserve">300</w:t>
            </w:r>
          </w:p>
        </w:tc>
        <w:tc>
          <w:tcPr/>
          <w:p>
            <w:pPr>
              <w:pStyle w:val="Compact"/>
              <w:jc w:val="left"/>
            </w:pPr>
            <w:r>
              <w:t xml:space="preserve">£62.50</w:t>
            </w:r>
          </w:p>
        </w:tc>
        <w:tc>
          <w:tcPr/>
          <w:p>
            <w:pPr>
              <w:pStyle w:val="Compact"/>
              <w:jc w:val="left"/>
            </w:pPr>
            <w:r>
              <w:t xml:space="preserve">£18,750.00</w:t>
            </w:r>
          </w:p>
        </w:tc>
      </w:tr>
      <w:tr>
        <w:tc>
          <w:tcPr/>
          <w:p>
            <w:pPr>
              <w:pStyle w:val="Compact"/>
              <w:jc w:val="left"/>
            </w:pPr>
            <w:r>
              <w:t xml:space="preserve">006</w:t>
            </w:r>
          </w:p>
        </w:tc>
        <w:tc>
          <w:tcPr/>
          <w:p>
            <w:pPr>
              <w:pStyle w:val="Compact"/>
              <w:jc w:val="left"/>
            </w:pPr>
            <w:r>
              <w:t xml:space="preserve">Teacher Secondary Inclusive Education Training Module (SEN and EAL Specialist)</w:t>
            </w:r>
          </w:p>
        </w:tc>
        <w:tc>
          <w:tcPr/>
          <w:p>
            <w:pPr>
              <w:pStyle w:val="Compact"/>
              <w:jc w:val="left"/>
            </w:pPr>
            <w:r>
              <w:t xml:space="preserve">80</w:t>
            </w:r>
          </w:p>
        </w:tc>
        <w:tc>
          <w:tcPr/>
          <w:p>
            <w:pPr>
              <w:pStyle w:val="Compact"/>
              <w:jc w:val="left"/>
            </w:pPr>
            <w:r>
              <w:t xml:space="preserve">£210.00</w:t>
            </w:r>
          </w:p>
        </w:tc>
        <w:tc>
          <w:tcPr/>
          <w:p>
            <w:pPr>
              <w:pStyle w:val="Compact"/>
              <w:jc w:val="left"/>
            </w:pPr>
            <w:r>
              <w:t xml:space="preserve">£16,800.00</w:t>
            </w:r>
          </w:p>
        </w:tc>
      </w:tr>
      <w:tr>
        <w:tc>
          <w:tcPr/>
          <w:p>
            <w:pPr>
              <w:pStyle w:val="Compact"/>
              <w:jc w:val="left"/>
            </w:pPr>
            <w:r>
              <w:t xml:space="preserve">007</w:t>
            </w:r>
          </w:p>
        </w:tc>
        <w:tc>
          <w:tcPr/>
          <w:p>
            <w:pPr>
              <w:pStyle w:val="Compact"/>
              <w:jc w:val="left"/>
            </w:pPr>
            <w:r>
              <w:t xml:space="preserve">Teacher Secondary Mentorship Programme – Ongoing Support (12-Month Contract, Birmingham Area)</w:t>
            </w:r>
          </w:p>
        </w:tc>
        <w:tc>
          <w:tcPr/>
          <w:p>
            <w:pPr>
              <w:pStyle w:val="Compact"/>
              <w:jc w:val="left"/>
            </w:pPr>
            <w:r>
              <w:t xml:space="preserve">45</w:t>
            </w:r>
          </w:p>
        </w:tc>
        <w:tc>
          <w:tcPr/>
          <w:p>
            <w:pPr>
              <w:pStyle w:val="Compact"/>
              <w:jc w:val="left"/>
            </w:pPr>
            <w:r>
              <w:t xml:space="preserve">£1,450.00</w:t>
            </w:r>
          </w:p>
        </w:tc>
        <w:tc>
          <w:tcPr/>
          <w:p>
            <w:pPr>
              <w:pStyle w:val="Compact"/>
              <w:jc w:val="left"/>
            </w:pPr>
            <w:r>
              <w:t xml:space="preserve">£65,250.00</w:t>
            </w:r>
          </w:p>
        </w:tc>
      </w:tr>
      <w:tr>
        <w:tc>
          <w:tcPr/>
          <w:p>
            <w:pPr>
              <w:pStyle w:val="Compact"/>
              <w:jc w:val="left"/>
            </w:pPr>
            <w:r>
              <w:t xml:space="preserve">008</w:t>
            </w:r>
          </w:p>
        </w:tc>
        <w:tc>
          <w:tcPr/>
          <w:p>
            <w:pPr>
              <w:pStyle w:val="Compact"/>
              <w:jc w:val="left"/>
            </w:pPr>
            <w:r>
              <w:t xml:space="preserve">Teacher Secondary Printed Reference Library (Hardback, 40-Volume Set per School)</w:t>
            </w:r>
          </w:p>
        </w:tc>
        <w:tc>
          <w:tcPr/>
          <w:p>
            <w:pPr>
              <w:pStyle w:val="Compact"/>
              <w:jc w:val="left"/>
            </w:pPr>
            <w:r>
              <w:t xml:space="preserve">35</w:t>
            </w:r>
          </w:p>
        </w:tc>
        <w:tc>
          <w:tcPr/>
          <w:p>
            <w:pPr>
              <w:pStyle w:val="Compact"/>
              <w:jc w:val="left"/>
            </w:pPr>
            <w:r>
              <w:t xml:space="preserve">£875.00</w:t>
            </w:r>
          </w:p>
        </w:tc>
        <w:tc>
          <w:tcPr/>
          <w:p>
            <w:pPr>
              <w:pStyle w:val="Compact"/>
              <w:jc w:val="left"/>
            </w:pPr>
            <w:r>
              <w:t xml:space="preserve">£30,625.00</w:t>
            </w:r>
          </w:p>
        </w:tc>
      </w:tr>
      <w:tr>
        <w:tc>
          <w:tcPr>
            <w:gridSpan w:val="4"/>
          </w:tcPr>
          <w:p>
            <w:pPr>
              <w:pStyle w:val="Compact"/>
              <w:jc w:val="left"/>
            </w:pPr>
            <w:r>
              <w:t xml:space="preserve">Subtotal (Excluding VAT)</w:t>
            </w:r>
          </w:p>
        </w:tc>
        <w:tc>
          <w:tcPr/>
          <w:p>
            <w:pPr>
              <w:pStyle w:val="Compact"/>
              <w:jc w:val="left"/>
            </w:pPr>
            <w:r>
              <w:t xml:space="preserve">£257,675.00</w:t>
            </w:r>
          </w:p>
        </w:tc>
      </w:tr>
      <w:tr>
        <w:tc>
          <w:tcPr>
            <w:gridSpan w:val="4"/>
          </w:tcPr>
          <w:p>
            <w:pPr>
              <w:pStyle w:val="Compact"/>
              <w:jc w:val="left"/>
            </w:pPr>
            <w:r>
              <w:t xml:space="preserve">VAT @ 20% (United Kingdom Standard Rate)</w:t>
            </w:r>
          </w:p>
        </w:tc>
        <w:tc>
          <w:tcPr/>
          <w:p>
            <w:pPr>
              <w:pStyle w:val="Compact"/>
              <w:jc w:val="left"/>
            </w:pPr>
            <w:r>
              <w:t xml:space="preserve">£51,535.00</w:t>
            </w:r>
          </w:p>
        </w:tc>
      </w:tr>
      <w:tr>
        <w:tc>
          <w:tcPr>
            <w:gridSpan w:val="4"/>
          </w:tcPr>
          <w:p>
            <w:pPr>
              <w:pStyle w:val="Compact"/>
              <w:jc w:val="left"/>
            </w:pPr>
            <w:r>
              <w:rPr>
                <w:bCs/>
                <w:b/>
              </w:rPr>
              <w:t xml:space="preserve">TOTAL PURCHASE ORDER VALUE (Including VAT)</w:t>
            </w:r>
          </w:p>
        </w:tc>
        <w:tc>
          <w:tcPr/>
          <w:p>
            <w:pPr>
              <w:pStyle w:val="Compact"/>
              <w:jc w:val="left"/>
            </w:pPr>
            <w:r>
              <w:rPr>
                <w:bCs/>
                <w:b/>
              </w:rPr>
              <w:t xml:space="preserve">£309,210.00</w:t>
            </w:r>
          </w:p>
        </w:tc>
      </w:tr>
    </w:tbl>
    <w:bookmarkEnd w:id="25"/>
    <w:bookmarkStart w:id="26" w:name="terms-and-conditions"/>
    <w:p>
      <w:pPr>
        <w:pStyle w:val="Heading2"/>
      </w:pPr>
      <w:r>
        <w:t xml:space="preserve">4. Terms and Conditions</w:t>
      </w:r>
    </w:p>
    <w:p>
      <w:pPr>
        <w:pStyle w:val="FirstParagraph"/>
      </w:pPr>
      <w:r>
        <w:rPr>
          <w:bCs/>
          <w:b/>
        </w:rPr>
        <w:t xml:space="preserve">4.1</w:t>
      </w:r>
      <w:r>
        <w:t xml:space="preserve"> </w:t>
      </w:r>
      <w:r>
        <w:t xml:space="preserve">This Purchase Order constitutes a binding agreement between the Birmingham Metropolitan Secondary Education Authority and Midlands Teacher Secondary Solutions Ltd. for the supply of Teacher Secondary education resources and services within the United Kingdom Birmingham region.</w:t>
      </w:r>
    </w:p>
    <w:p>
      <w:pPr>
        <w:pStyle w:val="BodyText"/>
      </w:pPr>
      <w:r>
        <w:rPr>
          <w:bCs/>
          <w:b/>
        </w:rPr>
        <w:t xml:space="preserve">4.2</w:t>
      </w:r>
      <w:r>
        <w:t xml:space="preserve"> </w:t>
      </w:r>
      <w:r>
        <w:t xml:space="preserve">All Teacher Secondary materials shall be delivered in accordance with the National Curriculum for England and shall be suitable for use in secondary schools (Key Stage 3 and Key Stage 4) across the Birmingham metropolitan area, including the local authority districts of Birmingham, Solihull, Walsall, Dudley, Sandwell, and Wolverhampton.</w:t>
      </w:r>
    </w:p>
    <w:p>
      <w:pPr>
        <w:pStyle w:val="BodyText"/>
      </w:pPr>
      <w:r>
        <w:rPr>
          <w:bCs/>
          <w:b/>
        </w:rPr>
        <w:t xml:space="preserve">4.3</w:t>
      </w:r>
      <w:r>
        <w:t xml:space="preserve"> </w:t>
      </w:r>
      <w:r>
        <w:t xml:space="preserve">The Supplier warrants that all Teacher Secondary products and services conform to the specifications outlined in this Purchase Order and comply with the UK General Product Safety Regulations 2005, the Equality Act 2010, and all relevant data protection legislation including the UK GDPR.</w:t>
      </w:r>
    </w:p>
    <w:p>
      <w:pPr>
        <w:pStyle w:val="BodyText"/>
      </w:pPr>
      <w:r>
        <w:rPr>
          <w:bCs/>
          <w:b/>
        </w:rPr>
        <w:t xml:space="preserve">4.4</w:t>
      </w:r>
      <w:r>
        <w:t xml:space="preserve"> </w:t>
      </w:r>
      <w:r>
        <w:t xml:space="preserve">Payment shall be made via BACS transfer to the Supplier's designated bank account within thirty (30) calendar days of receipt of a valid tax invoice. Late payment interest shall accrue in accordance with the Late Payment of Commercial Debts (Interest) Act 1998.</w:t>
      </w:r>
    </w:p>
    <w:p>
      <w:pPr>
        <w:pStyle w:val="BodyText"/>
      </w:pPr>
      <w:r>
        <w:rPr>
          <w:bCs/>
          <w:b/>
        </w:rPr>
        <w:t xml:space="preserve">4.5</w:t>
      </w:r>
      <w:r>
        <w:t xml:space="preserve"> </w:t>
      </w:r>
      <w:r>
        <w:t xml:space="preserve">The Supplier shall provide a twelve (12) month warranty on all physical Teacher Secondary goods. Any defective items shall be repaired or replaced at the Supplier's sole cost within fourteen (14) working days of notification by the Purchaser.</w:t>
      </w:r>
    </w:p>
    <w:p>
      <w:pPr>
        <w:pStyle w:val="BodyText"/>
      </w:pPr>
      <w:r>
        <w:rPr>
          <w:bCs/>
          <w:b/>
        </w:rPr>
        <w:t xml:space="preserve">4.6</w:t>
      </w:r>
      <w:r>
        <w:t xml:space="preserve"> </w:t>
      </w:r>
      <w:r>
        <w:t xml:space="preserve">This Purchase Order is subject to the Public Contracts Regulations 2015 and the UK Procurement Act 2023. The Purchaser reserves the right to audit the Supplier's compliance with all contractual obligations.</w:t>
      </w:r>
    </w:p>
    <w:p>
      <w:pPr>
        <w:pStyle w:val="BodyText"/>
      </w:pPr>
      <w:r>
        <w:rPr>
          <w:bCs/>
          <w:b/>
        </w:rPr>
        <w:t xml:space="preserve">4.7</w:t>
      </w:r>
      <w:r>
        <w:t xml:space="preserve"> </w:t>
      </w:r>
      <w:r>
        <w:t xml:space="preserve">Disputes arising from this Purchase Order shall be resolved through the courts of England and Wales, with exclusive jurisdiction vested in the courts of Birmingham, United Kingdom.</w:t>
      </w:r>
    </w:p>
    <w:p>
      <w:pPr>
        <w:pStyle w:val="BodyText"/>
      </w:pPr>
      <w:r>
        <w:rPr>
          <w:bCs/>
          <w:b/>
        </w:rPr>
        <w:t xml:space="preserve">4.8</w:t>
      </w:r>
      <w:r>
        <w:t xml:space="preserve"> </w:t>
      </w:r>
      <w:r>
        <w:t xml:space="preserve">The Supplier shall maintain adequate public liability insurance of no less than £10,000,000 for the duration of this Purchase Order and shall provide a certificate of insurance upon request.</w:t>
      </w:r>
    </w:p>
    <w:bookmarkEnd w:id="26"/>
    <w:bookmarkStart w:id="27" w:name="delivery-and-acceptance"/>
    <w:p>
      <w:pPr>
        <w:pStyle w:val="Heading2"/>
      </w:pPr>
      <w:r>
        <w:t xml:space="preserve">5. Delivery and Acceptance</w:t>
      </w:r>
    </w:p>
    <w:p>
      <w:pPr>
        <w:pStyle w:val="FirstParagraph"/>
      </w:pPr>
      <w:r>
        <w:t xml:space="preserve">All Teacher Secondary goods shall be delivered to the Birmingham Metropolitan Secondary Education Authority premises at 1200 New Street, Birmingham, B3 2HD, United Kingdom, no later than 15 September 2025. Delivery shall be made between the hours of 08:00 and 16:00 on weekdays. The Purchaser's designated receiving officer shall inspect all Teacher Secondary items upon arrival and issue a written acceptance or rejection notice within five (5) working days. Professional development services and the Teacher Secondary mentorship programme shall commence no later than 1 October 2025 at venues within the Birmingham city centre and surrounding districts.</w:t>
      </w:r>
    </w:p>
    <w:bookmarkEnd w:id="27"/>
    <w:bookmarkStart w:id="28" w:name="authorisation-and-signatures"/>
    <w:p>
      <w:pPr>
        <w:pStyle w:val="Heading2"/>
      </w:pPr>
      <w:r>
        <w:t xml:space="preserve">6. Authorisation and Signatures</w:t>
      </w:r>
    </w:p>
    <w:p>
      <w:pPr>
        <w:pStyle w:val="FirstParagraph"/>
      </w:pPr>
      <w:r>
        <w:rPr>
          <w:bCs/>
          <w:b/>
        </w:rPr>
        <w:t xml:space="preserve">For and on behalf of the Purchaser:</w:t>
      </w:r>
    </w:p>
    <w:p>
      <w:pPr>
        <w:pStyle w:val="BodyText"/>
      </w:pPr>
      <w:r>
        <w:t xml:space="preserve">Birmingham Metropolitan Secondary Education Authority</w:t>
      </w:r>
    </w:p>
    <w:p>
      <w:pPr>
        <w:pStyle w:val="BodyText"/>
      </w:pPr>
      <w:r>
        <w:t xml:space="preserve">Name: Dr. Margaret A. Whitfield</w:t>
      </w:r>
    </w:p>
    <w:p>
      <w:pPr>
        <w:pStyle w:val="BodyText"/>
      </w:pPr>
      <w:r>
        <w:t xml:space="preserve">Title: Director of Procurement &amp; Education Services</w:t>
      </w:r>
    </w:p>
    <w:p>
      <w:pPr>
        <w:pStyle w:val="BodyText"/>
      </w:pPr>
      <w:r>
        <w:t xml:space="preserve">Signature: ___________________________</w:t>
      </w:r>
    </w:p>
    <w:p>
      <w:pPr>
        <w:pStyle w:val="BodyText"/>
      </w:pPr>
      <w:r>
        <w:t xml:space="preserve">Date: 14 June 2025</w:t>
      </w:r>
    </w:p>
    <w:p>
      <w:pPr>
        <w:pStyle w:val="BodyText"/>
      </w:pPr>
      <w:r>
        <w:rPr>
          <w:bCs/>
          <w:b/>
        </w:rPr>
        <w:t xml:space="preserve">For and on behalf of the Supplier:</w:t>
      </w:r>
    </w:p>
    <w:p>
      <w:pPr>
        <w:pStyle w:val="BodyText"/>
      </w:pPr>
      <w:r>
        <w:t xml:space="preserve">Midlands Teacher Secondary Solutions Ltd.</w:t>
      </w:r>
    </w:p>
    <w:p>
      <w:pPr>
        <w:pStyle w:val="BodyText"/>
      </w:pPr>
      <w:r>
        <w:t xml:space="preserve">Name: James R. Thornton</w:t>
      </w:r>
    </w:p>
    <w:p>
      <w:pPr>
        <w:pStyle w:val="BodyText"/>
      </w:pPr>
      <w:r>
        <w:t xml:space="preserve">Title: Managing Director</w:t>
      </w:r>
    </w:p>
    <w:p>
      <w:pPr>
        <w:pStyle w:val="BodyText"/>
      </w:pPr>
      <w:r>
        <w:t xml:space="preserve">Signature: ___________________________</w:t>
      </w:r>
    </w:p>
    <w:p>
      <w:pPr>
        <w:pStyle w:val="BodyText"/>
      </w:pPr>
      <w:r>
        <w:t xml:space="preserve">Date: 14 June 2025</w:t>
      </w:r>
    </w:p>
    <w:bookmarkEnd w:id="28"/>
    <w:p>
      <w:pPr>
        <w:pStyle w:val="BodyText"/>
      </w:pPr>
      <w:r>
        <w:t xml:space="preserve">This Purchase Order (PO-BHM-TS-2025-00472) was issued by the Birmingham Metropolitan Secondary Education Authority for the procurement of Teacher Secondary education resources and services in United Kingdom Birmingham. This document is governed by the laws of England and Wales. For queries, contact the Procurement Office at procurement@birminghamsecondary.gov.uk or telephone +44 (0)121 496 0000.</w:t>
      </w:r>
    </w:p>
    <w:p>
      <w:pPr>
        <w:pStyle w:val="BodyText"/>
      </w:pPr>
      <w:r>
        <w:t xml:space="preserve">Document Classification: Official – Sensitive | Version 1.0 | Issued: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Secondary - United Kingdom Birmingham</dc:title>
  <dc:creator/>
  <dc:language>en-GB</dc:language>
  <cp:keywords/>
  <dcterms:created xsi:type="dcterms:W3CDTF">2026-10-10T02:01:31Z</dcterms:created>
  <dcterms:modified xsi:type="dcterms:W3CDTF">2026-10-10T02:01:31Z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