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Purchase Order No.:</w:t>
      </w:r>
      <w:r>
        <w:t xml:space="preserve"> </w:t>
      </w:r>
      <w:r>
        <w:t xml:space="preserve">PO/MAN/2025/04782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bookmarkStart w:id="20" w:name="purchase-order"/>
    <w:p>
      <w:pPr>
        <w:pStyle w:val="Heading1"/>
      </w:pPr>
      <w:r>
        <w:t xml:space="preserve">PURCHASE ORDER</w:t>
      </w:r>
    </w:p>
    <w:p>
      <w:pPr>
        <w:pStyle w:val="FirstParagraph"/>
      </w:pPr>
      <w:r>
        <w:t xml:space="preserve">Procurement of Teacher Secondary Educational Services — United Kingdom Manchester</w:t>
      </w:r>
    </w:p>
    <w:bookmarkEnd w:id="20"/>
    <w:p>
      <w:pPr>
        <w:pStyle w:val="BodyText"/>
      </w:pPr>
      <w:r>
        <w:t xml:space="preserve">1. Purchasing Authority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Organisation</w:t>
            </w:r>
          </w:p>
        </w:tc>
        <w:tc>
          <w:tcPr/>
          <w:p>
            <w:pPr>
              <w:pStyle w:val="Compact"/>
              <w:jc w:val="left"/>
            </w:pPr>
            <w:r>
              <w:t xml:space="preserve">Manchester Metropolitan Education Authority (MMEA)</w:t>
            </w:r>
          </w:p>
        </w:tc>
      </w:tr>
      <w:tr>
        <w:tc>
          <w:tcPr/>
          <w:p>
            <w:pPr>
              <w:pStyle w:val="Compact"/>
              <w:jc w:val="left"/>
            </w:pPr>
            <w:r>
              <w:rPr>
                <w:bCs/>
                <w:b/>
              </w:rPr>
              <w:t xml:space="preserve">Address</w:t>
            </w:r>
          </w:p>
        </w:tc>
        <w:tc>
          <w:tcPr/>
          <w:p>
            <w:pPr>
              <w:pStyle w:val="Compact"/>
              <w:jc w:val="left"/>
            </w:pPr>
            <w:r>
              <w:t xml:space="preserve">City Hall, Shudehill, Manchester, M4 2DW, United Kingdom</w:t>
            </w:r>
          </w:p>
        </w:tc>
      </w:tr>
      <w:tr>
        <w:tc>
          <w:tcPr/>
          <w:p>
            <w:pPr>
              <w:pStyle w:val="Compact"/>
              <w:jc w:val="left"/>
            </w:pPr>
            <w:r>
              <w:rPr>
                <w:bCs/>
                <w:b/>
              </w:rPr>
              <w:t xml:space="preserve">Contact Person</w:t>
            </w:r>
          </w:p>
        </w:tc>
        <w:tc>
          <w:tcPr/>
          <w:p>
            <w:pPr>
              <w:pStyle w:val="Compact"/>
              <w:jc w:val="left"/>
            </w:pPr>
            <w:r>
              <w:t xml:space="preserve">Dr. Eleanor Whitfield, Director of Secondary Education Procurement</w:t>
            </w:r>
          </w:p>
        </w:tc>
      </w:tr>
      <w:tr>
        <w:tc>
          <w:tcPr/>
          <w:p>
            <w:pPr>
              <w:pStyle w:val="Compact"/>
              <w:jc w:val="left"/>
            </w:pPr>
            <w:r>
              <w:rPr>
                <w:bCs/>
                <w:b/>
              </w:rPr>
              <w:t xml:space="preserve">Email</w:t>
            </w:r>
          </w:p>
        </w:tc>
        <w:tc>
          <w:tcPr/>
          <w:p>
            <w:pPr>
              <w:pStyle w:val="Compact"/>
              <w:jc w:val="left"/>
            </w:pPr>
            <w:r>
              <w:t xml:space="preserve">procurement.secondary@mmea.gov.uk</w:t>
            </w:r>
          </w:p>
        </w:tc>
      </w:tr>
      <w:tr>
        <w:tc>
          <w:tcPr/>
          <w:p>
            <w:pPr>
              <w:pStyle w:val="Compact"/>
              <w:jc w:val="left"/>
            </w:pPr>
            <w:r>
              <w:rPr>
                <w:bCs/>
                <w:b/>
              </w:rPr>
              <w:t xml:space="preserve">Telephone</w:t>
            </w:r>
          </w:p>
        </w:tc>
        <w:tc>
          <w:tcPr/>
          <w:p>
            <w:pPr>
              <w:pStyle w:val="Compact"/>
              <w:jc w:val="left"/>
            </w:pPr>
            <w:r>
              <w:t xml:space="preserve">+44 (0)161 494 0000</w:t>
            </w:r>
          </w:p>
        </w:tc>
      </w:tr>
      <w:tr>
        <w:tc>
          <w:tcPr/>
          <w:p>
            <w:pPr>
              <w:pStyle w:val="Compact"/>
              <w:jc w:val="left"/>
            </w:pPr>
            <w:r>
              <w:rPr>
                <w:bCs/>
                <w:b/>
              </w:rPr>
              <w:t xml:space="preserve">VAT Registration</w:t>
            </w:r>
          </w:p>
        </w:tc>
        <w:tc>
          <w:tcPr/>
          <w:p>
            <w:pPr>
              <w:pStyle w:val="Compact"/>
              <w:jc w:val="left"/>
            </w:pPr>
            <w:r>
              <w:t xml:space="preserve">GB 987 6543 21</w:t>
            </w:r>
          </w:p>
        </w:tc>
      </w:tr>
    </w:tbl>
    <w:p>
      <w:pPr>
        <w:pStyle w:val="BodyText"/>
      </w:pPr>
      <w:r>
        <w:t xml:space="preserve">2.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Supplier Name</w:t>
            </w:r>
          </w:p>
        </w:tc>
        <w:tc>
          <w:tcPr/>
          <w:p>
            <w:pPr>
              <w:pStyle w:val="Compact"/>
              <w:jc w:val="left"/>
            </w:pPr>
            <w:r>
              <w:t xml:space="preserve">Manchester Teacher Secondary Recruitment &amp; Placement Ltd.</w:t>
            </w:r>
          </w:p>
        </w:tc>
      </w:tr>
      <w:tr>
        <w:tc>
          <w:tcPr/>
          <w:p>
            <w:pPr>
              <w:pStyle w:val="Compact"/>
              <w:jc w:val="left"/>
            </w:pPr>
            <w:r>
              <w:rPr>
                <w:bCs/>
                <w:b/>
              </w:rPr>
              <w:t xml:space="preserve">Address</w:t>
            </w:r>
          </w:p>
        </w:tc>
        <w:tc>
          <w:tcPr/>
          <w:p>
            <w:pPr>
              <w:pStyle w:val="Compact"/>
              <w:jc w:val="left"/>
            </w:pPr>
            <w:r>
              <w:t xml:space="preserve">12 Deansgate Square, Manchester, M3 2ER, United Kingdom</w:t>
            </w:r>
          </w:p>
        </w:tc>
      </w:tr>
      <w:tr>
        <w:tc>
          <w:tcPr/>
          <w:p>
            <w:pPr>
              <w:pStyle w:val="Compact"/>
              <w:jc w:val="left"/>
            </w:pPr>
            <w:r>
              <w:rPr>
                <w:bCs/>
                <w:b/>
              </w:rPr>
              <w:t xml:space="preserve">Contact Person</w:t>
            </w:r>
          </w:p>
        </w:tc>
        <w:tc>
          <w:tcPr/>
          <w:p>
            <w:pPr>
              <w:pStyle w:val="Compact"/>
              <w:jc w:val="left"/>
            </w:pPr>
            <w:r>
              <w:t xml:space="preserve">Mr. James Okafor, Head of Teacher Secondary Placements</w:t>
            </w:r>
          </w:p>
        </w:tc>
      </w:tr>
      <w:tr>
        <w:tc>
          <w:tcPr/>
          <w:p>
            <w:pPr>
              <w:pStyle w:val="Compact"/>
              <w:jc w:val="left"/>
            </w:pPr>
            <w:r>
              <w:rPr>
                <w:bCs/>
                <w:b/>
              </w:rPr>
              <w:t xml:space="preserve">Email</w:t>
            </w:r>
          </w:p>
        </w:tc>
        <w:tc>
          <w:tcPr/>
          <w:p>
            <w:pPr>
              <w:pStyle w:val="Compact"/>
              <w:jc w:val="left"/>
            </w:pPr>
            <w:r>
              <w:t xml:space="preserve">j.okafor@mteachersecondary.co.uk</w:t>
            </w:r>
          </w:p>
        </w:tc>
      </w:tr>
      <w:tr>
        <w:tc>
          <w:tcPr/>
          <w:p>
            <w:pPr>
              <w:pStyle w:val="Compact"/>
              <w:jc w:val="left"/>
            </w:pPr>
            <w:r>
              <w:rPr>
                <w:bCs/>
                <w:b/>
              </w:rPr>
              <w:t xml:space="preserve">Telephone</w:t>
            </w:r>
          </w:p>
        </w:tc>
        <w:tc>
          <w:tcPr/>
          <w:p>
            <w:pPr>
              <w:pStyle w:val="Compact"/>
              <w:jc w:val="left"/>
            </w:pPr>
            <w:r>
              <w:t xml:space="preserve">+44 (0)161 832 5567</w:t>
            </w:r>
          </w:p>
        </w:tc>
      </w:tr>
      <w:tr>
        <w:tc>
          <w:tcPr/>
          <w:p>
            <w:pPr>
              <w:pStyle w:val="Compact"/>
              <w:jc w:val="left"/>
            </w:pPr>
            <w:r>
              <w:rPr>
                <w:bCs/>
                <w:b/>
              </w:rPr>
              <w:t xml:space="preserve">Company Registration</w:t>
            </w:r>
          </w:p>
        </w:tc>
        <w:tc>
          <w:tcPr/>
          <w:p>
            <w:pPr>
              <w:pStyle w:val="Compact"/>
              <w:jc w:val="left"/>
            </w:pPr>
            <w:r>
              <w:t xml:space="preserve">Companies House No. 09876543</w:t>
            </w:r>
          </w:p>
        </w:tc>
      </w:tr>
    </w:tbl>
    <w:p>
      <w:pPr>
        <w:pStyle w:val="BodyText"/>
      </w:pPr>
      <w:r>
        <w:t xml:space="preserve">3. Scope of Purchase — Teacher Secondary Services</w:t>
      </w:r>
    </w:p>
    <w:p>
      <w:pPr>
        <w:pStyle w:val="BodyText"/>
      </w:pPr>
      <w:r>
        <w:t xml:space="preserve">This Purchase Order is issued by the Manchester Metropolitan Education Authority to procure the services of qualified</w:t>
      </w:r>
      <w:r>
        <w:t xml:space="preserve"> </w:t>
      </w:r>
      <w:r>
        <w:t xml:space="preserve">Teacher Secondary</w:t>
      </w:r>
      <w:r>
        <w:t xml:space="preserve"> </w:t>
      </w:r>
      <w:r>
        <w:t xml:space="preserve">professionals for the academic year 2025/2026. The scope of this Purchase Order encompasses the recruitment, vetting, placement, and ongoing professional development support of</w:t>
      </w:r>
      <w:r>
        <w:t xml:space="preserve"> </w:t>
      </w:r>
      <w:r>
        <w:t xml:space="preserve">Teacher Secondary</w:t>
      </w:r>
      <w:r>
        <w:t xml:space="preserve"> </w:t>
      </w:r>
      <w:r>
        <w:t xml:space="preserve">staff across all secondary schools within the Manchester metropolitan area, United Kingdom. The services shall comply with the National Curriculum for England, the Teachers' Standards (2012), and all regulatory requirements set forth by Ofsted and the Department for Education.</w:t>
      </w:r>
    </w:p>
    <w:p>
      <w:pPr>
        <w:pStyle w:val="BodyText"/>
      </w:pPr>
      <w:r>
        <w:t xml:space="preserve">The</w:t>
      </w:r>
      <w:r>
        <w:t xml:space="preserve"> </w:t>
      </w:r>
      <w:r>
        <w:t xml:space="preserve">Teacher Secondary</w:t>
      </w:r>
      <w:r>
        <w:t xml:space="preserve"> </w:t>
      </w:r>
      <w:r>
        <w:t xml:space="preserve">positions covered under this Purchase Order include but are not limited to: Qualified Teacher Status (QTS) holders for Key Stage 3 and Key Stage 4, Early Career Teachers (ECTs) requiring induction support, and specialist</w:t>
      </w:r>
      <w:r>
        <w:t xml:space="preserve"> </w:t>
      </w:r>
      <w:r>
        <w:t xml:space="preserve">Teacher Secondary</w:t>
      </w:r>
      <w:r>
        <w:t xml:space="preserve"> </w:t>
      </w:r>
      <w:r>
        <w:t xml:space="preserve">roles in Mathematics, English, the Sciences, Modern Foreign Languages, and the Humanities. All</w:t>
      </w:r>
      <w:r>
        <w:t xml:space="preserve"> </w:t>
      </w:r>
      <w:r>
        <w:t xml:space="preserve">Teacher Secondary</w:t>
      </w:r>
      <w:r>
        <w:t xml:space="preserve"> </w:t>
      </w:r>
      <w:r>
        <w:t xml:space="preserve">candidates must hold a valid Enhanced DBS certificate and meet the safeguarding requirements established by the United Kingdom's child protection legislation.</w:t>
      </w:r>
    </w:p>
    <w:p>
      <w:pPr>
        <w:pStyle w:val="BodyText"/>
      </w:pPr>
      <w:r>
        <w:t xml:space="preserve">4.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Recruitment and placement of Teacher Secondary staff (QTS holders) for Key Stage 3 &amp; 4 — Manchester secondary schools</w:t>
            </w:r>
          </w:p>
        </w:tc>
        <w:tc>
          <w:tcPr/>
          <w:p>
            <w:pPr>
              <w:pStyle w:val="Compact"/>
              <w:jc w:val="left"/>
            </w:pPr>
            <w:r>
              <w:t xml:space="preserve">45</w:t>
            </w:r>
          </w:p>
        </w:tc>
        <w:tc>
          <w:tcPr/>
          <w:p>
            <w:pPr>
              <w:pStyle w:val="Compact"/>
              <w:jc w:val="left"/>
            </w:pPr>
            <w:r>
              <w:t xml:space="preserve">Positions</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02</w:t>
            </w:r>
          </w:p>
        </w:tc>
        <w:tc>
          <w:tcPr/>
          <w:p>
            <w:pPr>
              <w:pStyle w:val="Compact"/>
              <w:jc w:val="left"/>
            </w:pPr>
            <w:r>
              <w:t xml:space="preserve">Early Career Teacher (ECT) induction programme — Teacher Secondary track, 2-year cycle</w:t>
            </w:r>
          </w:p>
        </w:tc>
        <w:tc>
          <w:tcPr/>
          <w:p>
            <w:pPr>
              <w:pStyle w:val="Compact"/>
              <w:jc w:val="left"/>
            </w:pPr>
            <w:r>
              <w:t xml:space="preserve">12</w:t>
            </w:r>
          </w:p>
        </w:tc>
        <w:tc>
          <w:tcPr/>
          <w:p>
            <w:pPr>
              <w:pStyle w:val="Compact"/>
              <w:jc w:val="left"/>
            </w:pPr>
            <w:r>
              <w:t xml:space="preserve">Teachers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Specialist Teacher Secondary roles: Mathematics &amp; Sciences (post-16 provision)</w:t>
            </w:r>
          </w:p>
        </w:tc>
        <w:tc>
          <w:tcPr/>
          <w:p>
            <w:pPr>
              <w:pStyle w:val="Compact"/>
              <w:jc w:val="left"/>
            </w:pPr>
            <w:r>
              <w:t xml:space="preserve">8</w:t>
            </w:r>
          </w:p>
        </w:tc>
        <w:tc>
          <w:tcPr/>
          <w:p>
            <w:pPr>
              <w:pStyle w:val="Compact"/>
              <w:jc w:val="left"/>
            </w:pPr>
            <w:r>
              <w:t xml:space="preserve">Positions</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04</w:t>
            </w:r>
          </w:p>
        </w:tc>
        <w:tc>
          <w:tcPr/>
          <w:p>
            <w:pPr>
              <w:pStyle w:val="Compact"/>
              <w:jc w:val="left"/>
            </w:pPr>
            <w:r>
              <w:t xml:space="preserve">Enhanced DBS checks and safeguarding compliance for all Teacher Secondary candidates</w:t>
            </w:r>
          </w:p>
        </w:tc>
        <w:tc>
          <w:tcPr/>
          <w:p>
            <w:pPr>
              <w:pStyle w:val="Compact"/>
              <w:jc w:val="left"/>
            </w:pPr>
            <w:r>
              <w:t xml:space="preserve">65</w:t>
            </w:r>
          </w:p>
        </w:tc>
        <w:tc>
          <w:tcPr/>
          <w:p>
            <w:pPr>
              <w:pStyle w:val="Compact"/>
              <w:jc w:val="left"/>
            </w:pPr>
            <w:r>
              <w:t xml:space="preserve">Certificates</w:t>
            </w:r>
          </w:p>
        </w:tc>
        <w:tc>
          <w:tcPr/>
          <w:p>
            <w:pPr>
              <w:pStyle w:val="Compact"/>
              <w:jc w:val="left"/>
            </w:pPr>
            <w:r>
              <w:t xml:space="preserve">45.00</w:t>
            </w:r>
          </w:p>
        </w:tc>
        <w:tc>
          <w:tcPr/>
          <w:p>
            <w:pPr>
              <w:pStyle w:val="Compact"/>
              <w:jc w:val="left"/>
            </w:pPr>
            <w:r>
              <w:t xml:space="preserve">2,925.00</w:t>
            </w:r>
          </w:p>
        </w:tc>
      </w:tr>
      <w:tr>
        <w:tc>
          <w:tcPr/>
          <w:p>
            <w:pPr>
              <w:pStyle w:val="Compact"/>
              <w:jc w:val="left"/>
            </w:pPr>
            <w:r>
              <w:t xml:space="preserve">05</w:t>
            </w:r>
          </w:p>
        </w:tc>
        <w:tc>
          <w:tcPr/>
          <w:p>
            <w:pPr>
              <w:pStyle w:val="Compact"/>
              <w:jc w:val="left"/>
            </w:pPr>
            <w:r>
              <w:t xml:space="preserve">Continuing Professional Development (CPD) for Teacher Secondary staff — annual package, Manchester region</w:t>
            </w:r>
          </w:p>
        </w:tc>
        <w:tc>
          <w:tcPr/>
          <w:p>
            <w:pPr>
              <w:pStyle w:val="Compact"/>
              <w:jc w:val="left"/>
            </w:pPr>
            <w:r>
              <w:t xml:space="preserve">65</w:t>
            </w:r>
          </w:p>
        </w:tc>
        <w:tc>
          <w:tcPr/>
          <w:p>
            <w:pPr>
              <w:pStyle w:val="Compact"/>
              <w:jc w:val="left"/>
            </w:pPr>
            <w:r>
              <w:t xml:space="preserve">Teachers</w:t>
            </w:r>
          </w:p>
        </w:tc>
        <w:tc>
          <w:tcPr/>
          <w:p>
            <w:pPr>
              <w:pStyle w:val="Compact"/>
              <w:jc w:val="left"/>
            </w:pPr>
            <w:r>
              <w:t xml:space="preserve">620.00</w:t>
            </w:r>
          </w:p>
        </w:tc>
        <w:tc>
          <w:tcPr/>
          <w:p>
            <w:pPr>
              <w:pStyle w:val="Compact"/>
              <w:jc w:val="left"/>
            </w:pPr>
            <w:r>
              <w:t xml:space="preserve">40,300.00</w:t>
            </w:r>
          </w:p>
        </w:tc>
      </w:tr>
      <w:tr>
        <w:tc>
          <w:tcPr/>
          <w:p>
            <w:pPr>
              <w:pStyle w:val="Compact"/>
              <w:jc w:val="left"/>
            </w:pPr>
            <w:r>
              <w:t xml:space="preserve">06</w:t>
            </w:r>
          </w:p>
        </w:tc>
        <w:tc>
          <w:tcPr/>
          <w:p>
            <w:pPr>
              <w:pStyle w:val="Compact"/>
              <w:jc w:val="left"/>
            </w:pPr>
            <w:r>
              <w:t xml:space="preserve">Teacher Secondary mentoring and pastoral support framework (per school, 10 schools)</w:t>
            </w:r>
          </w:p>
        </w:tc>
        <w:tc>
          <w:tcPr/>
          <w:p>
            <w:pPr>
              <w:pStyle w:val="Compact"/>
              <w:jc w:val="left"/>
            </w:pPr>
            <w:r>
              <w:t xml:space="preserve">10</w:t>
            </w:r>
          </w:p>
        </w:tc>
        <w:tc>
          <w:tcPr/>
          <w:p>
            <w:pPr>
              <w:pStyle w:val="Compact"/>
              <w:jc w:val="left"/>
            </w:pPr>
            <w:r>
              <w:t xml:space="preserve">Schools</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Administrative and HR compliance services for Teacher Secondary employment contracts (United Kingdom labour law)</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Subtotal (excl. VAT)</w:t>
            </w:r>
          </w:p>
        </w:tc>
        <w:tc>
          <w:tcPr/>
          <w:p>
            <w:pPr>
              <w:pStyle w:val="Compact"/>
              <w:jc w:val="left"/>
            </w:pPr>
            <w:r>
              <w:t xml:space="preserve">187,175.00</w:t>
            </w:r>
          </w:p>
        </w:tc>
      </w:tr>
      <w:tr>
        <w:tc>
          <w:tcPr>
            <w:gridSpan w:val="5"/>
          </w:tcPr>
          <w:p>
            <w:pPr>
              <w:pStyle w:val="Compact"/>
              <w:jc w:val="right"/>
            </w:pPr>
            <w:r>
              <w:t xml:space="preserve">VAT @ 20% (United Kingdom)</w:t>
            </w:r>
          </w:p>
        </w:tc>
        <w:tc>
          <w:tcPr/>
          <w:p>
            <w:pPr>
              <w:pStyle w:val="Compact"/>
              <w:jc w:val="left"/>
            </w:pPr>
            <w:r>
              <w:t xml:space="preserve">37,435.00</w:t>
            </w:r>
          </w:p>
        </w:tc>
      </w:tr>
      <w:tr>
        <w:tc>
          <w:tcPr>
            <w:gridSpan w:val="5"/>
          </w:tcPr>
          <w:p>
            <w:pPr>
              <w:pStyle w:val="Compact"/>
              <w:jc w:val="right"/>
            </w:pPr>
            <w:r>
              <w:t xml:space="preserve">TOTAL AMOUNT DUE (GBP)</w:t>
            </w:r>
          </w:p>
        </w:tc>
        <w:tc>
          <w:tcPr/>
          <w:p>
            <w:pPr>
              <w:pStyle w:val="Compact"/>
              <w:jc w:val="left"/>
            </w:pPr>
            <w:r>
              <w:t xml:space="preserve">224,610.00</w:t>
            </w:r>
          </w:p>
        </w:tc>
      </w:tr>
    </w:tbl>
    <w:p>
      <w:pPr>
        <w:pStyle w:val="BodyText"/>
      </w:pPr>
      <w:r>
        <w:t xml:space="preserve">5. Terms and Conditions</w:t>
      </w:r>
    </w:p>
    <w:p>
      <w:pPr>
        <w:pStyle w:val="BodyText"/>
      </w:pPr>
      <w:r>
        <w:t xml:space="preserve">5.1 This Purchase Order is governed by the laws of England and Wales, United Kingdom. Any disputes arising from the execution of this Purchase Order relating to</w:t>
      </w:r>
      <w:r>
        <w:t xml:space="preserve"> </w:t>
      </w:r>
      <w:r>
        <w:t xml:space="preserve">Teacher Secondary</w:t>
      </w:r>
      <w:r>
        <w:t xml:space="preserve"> </w:t>
      </w:r>
      <w:r>
        <w:t xml:space="preserve">services in Manchester shall be subject to the jurisdiction of the courts of Manchester, United Kingdom.</w:t>
      </w:r>
    </w:p>
    <w:p>
      <w:pPr>
        <w:pStyle w:val="BodyText"/>
      </w:pPr>
      <w:r>
        <w:t xml:space="preserve">5.2 Payment terms: Net 30 days from the date of invoice. Payment shall be made via BACS transfer to the supplier's designated bank account in the United Kingdom. Late payment shall attract interest at the rate of 4% above the Bank of England base rate, in accordance with the Late Payment of Commercial Debts (Interest) Act 1998.</w:t>
      </w:r>
    </w:p>
    <w:p>
      <w:pPr>
        <w:pStyle w:val="BodyText"/>
      </w:pPr>
      <w:r>
        <w:t xml:space="preserve">5.3 The supplier warrants that all</w:t>
      </w:r>
      <w:r>
        <w:t xml:space="preserve"> </w:t>
      </w:r>
      <w:r>
        <w:t xml:space="preserve">Teacher Secondary</w:t>
      </w:r>
      <w:r>
        <w:t xml:space="preserve"> </w:t>
      </w:r>
      <w:r>
        <w:t xml:space="preserve">candidates placed under this Purchase Order shall hold valid Qualified Teacher Status (QTS) or be enrolled in a recognised Initial Teacher Training (ITT) programme. The supplier shall provide evidence of QTS, DBS clearance, and right-to-work verification prior to commencement of duties.</w:t>
      </w:r>
    </w:p>
    <w:p>
      <w:pPr>
        <w:pStyle w:val="BodyText"/>
      </w:pPr>
      <w:r>
        <w:t xml:space="preserve">5.4 The supplier shall maintain professional indemnity insurance with a minimum cover of £5,000,000 for all</w:t>
      </w:r>
      <w:r>
        <w:t xml:space="preserve"> </w:t>
      </w:r>
      <w:r>
        <w:t xml:space="preserve">Teacher Secondary</w:t>
      </w:r>
      <w:r>
        <w:t xml:space="preserve"> </w:t>
      </w:r>
      <w:r>
        <w:t xml:space="preserve">services rendered within the Manchester area, United Kingdom.</w:t>
      </w:r>
    </w:p>
    <w:p>
      <w:pPr>
        <w:pStyle w:val="BodyText"/>
      </w:pPr>
      <w:r>
        <w:t xml:space="preserve">5.5 Cancellation: Either party may cancel this Purchase Order with 28 days' written notice. In the event of cancellation, the supplier shall be compensated for all</w:t>
      </w:r>
      <w:r>
        <w:t xml:space="preserve"> </w:t>
      </w:r>
      <w:r>
        <w:t xml:space="preserve">Teacher Secondary</w:t>
      </w:r>
      <w:r>
        <w:t xml:space="preserve"> </w:t>
      </w:r>
      <w:r>
        <w:t xml:space="preserve">recruitment activities already completed and irrevocable costs incurred.</w:t>
      </w:r>
    </w:p>
    <w:p>
      <w:pPr>
        <w:pStyle w:val="BodyText"/>
      </w:pPr>
      <w:r>
        <w:t xml:space="preserve">5.6 Data Protection: All personal data processed under this Purchase Order for</w:t>
      </w:r>
      <w:r>
        <w:t xml:space="preserve"> </w:t>
      </w:r>
      <w:r>
        <w:t xml:space="preserve">Teacher Secondary</w:t>
      </w:r>
      <w:r>
        <w:t xml:space="preserve"> </w:t>
      </w:r>
      <w:r>
        <w:t xml:space="preserve">staff shall comply with the UK General Data Protection Regulation (UK GDPR) and the Data Protection Act 2018.</w:t>
      </w:r>
    </w:p>
    <w:p>
      <w:pPr>
        <w:pStyle w:val="BodyText"/>
      </w:pPr>
      <w:r>
        <w:t xml:space="preserve">6. Delivery and Commencement</w:t>
      </w:r>
    </w:p>
    <w:p>
      <w:pPr>
        <w:pStyle w:val="BodyText"/>
      </w:pPr>
      <w:r>
        <w:t xml:space="preserve">All</w:t>
      </w:r>
      <w:r>
        <w:t xml:space="preserve"> </w:t>
      </w:r>
      <w:r>
        <w:t xml:space="preserve">Teacher Secondary</w:t>
      </w:r>
      <w:r>
        <w:t xml:space="preserve"> </w:t>
      </w:r>
      <w:r>
        <w:t xml:space="preserve">placements under this Purchase Order shall commence no later than 1 September 2025, aligning with the start of the academic year in Manchester, United Kingdom. The supplier shall confirm final placement rosters to the MMEA no later than 15 August 2025. Any delays in</w:t>
      </w:r>
      <w:r>
        <w:t xml:space="preserve"> </w:t>
      </w:r>
      <w:r>
        <w:t xml:space="preserve">Teacher Secondary</w:t>
      </w:r>
      <w:r>
        <w:t xml:space="preserve"> </w:t>
      </w:r>
      <w:r>
        <w:t xml:space="preserve">placement shall be reported in writing within 48 hours of identification.</w:t>
      </w:r>
    </w:p>
    <w:p>
      <w:pPr>
        <w:pStyle w:val="BodyText"/>
      </w:pPr>
      <w:r>
        <w:rPr>
          <w:bCs/>
          <w:b/>
        </w:rPr>
        <w:t xml:space="preserve">NOTE:</w:t>
      </w:r>
      <w:r>
        <w:t xml:space="preserve"> </w:t>
      </w:r>
      <w:r>
        <w:t xml:space="preserve">This Purchase Order is specific to the procurement of</w:t>
      </w:r>
      <w:r>
        <w:t xml:space="preserve"> </w:t>
      </w:r>
      <w:r>
        <w:t xml:space="preserve">Teacher Secondary</w:t>
      </w:r>
      <w:r>
        <w:t xml:space="preserve"> </w:t>
      </w:r>
      <w:r>
        <w:t xml:space="preserve">educational services within the Manchester metropolitan region, United Kingdom. It does not extend to primary education, further education, or higher education sectors. All</w:t>
      </w:r>
      <w:r>
        <w:t xml:space="preserve"> </w:t>
      </w:r>
      <w:r>
        <w:t xml:space="preserve">Teacher Secondary</w:t>
      </w:r>
      <w:r>
        <w:t xml:space="preserve"> </w:t>
      </w:r>
      <w:r>
        <w:t xml:space="preserve">staff engaged under this Purchase Order shall be subject to the Manchester Metropolitan Education Authority's staff code of conduct and the United Kingdom's statutory safeguarding obligations.</w:t>
      </w:r>
    </w:p>
    <w:p>
      <w:pPr>
        <w:pStyle w:val="BodyText"/>
      </w:pPr>
      <w:r>
        <w:t xml:space="preserve">7. Authorisation and Acceptance</w:t>
      </w:r>
    </w:p>
    <w:p>
      <w:pPr>
        <w:pStyle w:val="BodyText"/>
      </w:pPr>
      <w:r>
        <w:t xml:space="preserve">This Purchase Order is authorised and issued by the undersigned on behalf of the Manchester Metropolitan Education Authority. Acceptance of this Purchase Order by the supplier constitutes full agreement to all terms, conditions, and specifications outlined herein regarding the provision of</w:t>
      </w:r>
      <w:r>
        <w:t xml:space="preserve"> </w:t>
      </w:r>
      <w:r>
        <w:t xml:space="preserve">Teacher Secondary</w:t>
      </w:r>
      <w:r>
        <w:t xml:space="preserve"> </w:t>
      </w:r>
      <w:r>
        <w:t xml:space="preserve">services in Manchester, United Kingdom.</w:t>
      </w:r>
    </w:p>
    <w:p>
      <w:pPr>
        <w:pStyle w:val="BodyText"/>
      </w:pPr>
      <w:r>
        <w:rPr>
          <w:bCs/>
          <w:b/>
        </w:rPr>
        <w:t xml:space="preserve">Authorised by (Purchasing Authority):</w:t>
      </w:r>
      <w:r>
        <w:br/>
      </w:r>
      <w:r>
        <w:br/>
      </w:r>
      <w:r>
        <w:t xml:space="preserve">_________________________________</w:t>
      </w:r>
      <w:r>
        <w:br/>
      </w:r>
      <w:r>
        <w:t xml:space="preserve">Dr. Eleanor Whitfield</w:t>
      </w:r>
      <w:r>
        <w:br/>
      </w:r>
      <w:r>
        <w:t xml:space="preserve">Director of Secondary Education Procurement</w:t>
      </w:r>
      <w:r>
        <w:br/>
      </w:r>
      <w:r>
        <w:t xml:space="preserve">Manchester Metropolitan Education Authority</w:t>
      </w:r>
      <w:r>
        <w:br/>
      </w:r>
      <w:r>
        <w:t xml:space="preserve">Manchester, United Kingdom</w:t>
      </w:r>
      <w:r>
        <w:br/>
      </w:r>
      <w:r>
        <w:t xml:space="preserve">Date: _______________</w:t>
      </w:r>
    </w:p>
    <w:p>
      <w:pPr>
        <w:pStyle w:val="BodyText"/>
      </w:pPr>
      <w:r>
        <w:rPr>
          <w:bCs/>
          <w:b/>
        </w:rPr>
        <w:t xml:space="preserve">Accepted by (Supplier):</w:t>
      </w:r>
      <w:r>
        <w:br/>
      </w:r>
      <w:r>
        <w:br/>
      </w:r>
      <w:r>
        <w:t xml:space="preserve">_________________________________</w:t>
      </w:r>
      <w:r>
        <w:br/>
      </w:r>
      <w:r>
        <w:t xml:space="preserve">Mr. James Okafor</w:t>
      </w:r>
      <w:r>
        <w:br/>
      </w:r>
      <w:r>
        <w:t xml:space="preserve">Head of Teacher Secondary Placements</w:t>
      </w:r>
      <w:r>
        <w:br/>
      </w:r>
      <w:r>
        <w:t xml:space="preserve">Manchester Teacher Secondary Recruitment &amp; Placement Ltd.</w:t>
      </w:r>
      <w:r>
        <w:br/>
      </w:r>
      <w:r>
        <w:t xml:space="preserve">Manchester, United Kingdom</w:t>
      </w:r>
      <w:r>
        <w:br/>
      </w:r>
      <w:r>
        <w:t xml:space="preserve">Date: _______________</w:t>
      </w:r>
    </w:p>
    <w:p>
      <w:pPr>
        <w:pStyle w:val="BodyText"/>
      </w:pPr>
      <w:r>
        <w:t xml:space="preserve">Purchase Order No. PO/MAN/2025/04782 — Manchester Metropolitan Education Authority — United Kingdom Manchester</w:t>
      </w:r>
      <w:r>
        <w:br/>
      </w:r>
      <w:r>
        <w:t xml:space="preserve">This document is the property of the MMEA. Unauthorised reproduction or distribution is prohibited. © 2025 MMEA.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Services - United Kingdom Manchester</dc:title>
  <dc:creator/>
  <dc:language>en-GB</dc:language>
  <cp:keywords/>
  <dcterms:created xsi:type="dcterms:W3CDTF">2026-10-10T04:13:24Z</dcterms:created>
  <dcterms:modified xsi:type="dcterms:W3CDTF">2026-10-10T04:13:24Z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