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purchase-order"/>
    <w:p>
      <w:pPr>
        <w:pStyle w:val="Heading1"/>
      </w:pPr>
      <w:r>
        <w:t xml:space="preserve">PURCHASE ORDER</w:t>
      </w:r>
    </w:p>
    <w:bookmarkStart w:id="20" w:name="Xb124d51e3d929871831d571dc085f2ede99a6b5"/>
    <w:p>
      <w:pPr>
        <w:pStyle w:val="Heading2"/>
      </w:pPr>
      <w:r>
        <w:t xml:space="preserve">Teacher Secondary Program – United States New York City</w:t>
      </w:r>
    </w:p>
    <w:p>
      <w:pPr>
        <w:pStyle w:val="FirstParagraph"/>
      </w:pPr>
      <w:r>
        <w:t xml:space="preserve">Official Procurement Document for Secondary Education Personnel and Materials</w:t>
      </w:r>
    </w:p>
    <w:bookmarkEnd w:id="20"/>
    <w:bookmarkEnd w:id="21"/>
    <w:p>
      <w:pPr>
        <w:pStyle w:val="BodyText"/>
      </w:pPr>
      <w:r>
        <w:rPr>
          <w:bCs/>
          <w:b/>
        </w:rPr>
        <w:t xml:space="preserve">Purchase Order No.:</w:t>
      </w:r>
      <w:r>
        <w:t xml:space="preserve"> </w:t>
      </w:r>
      <w:r>
        <w:t xml:space="preserve">PO-NYC-SEC-2025-04872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Secondary Education Division</w:t>
      </w:r>
      <w:r>
        <w:br/>
      </w:r>
      <w:r>
        <w:rPr>
          <w:bCs/>
          <w:b/>
        </w:rPr>
        <w:t xml:space="preserve">Location:</w:t>
      </w:r>
      <w:r>
        <w:t xml:space="preserve"> </w:t>
      </w:r>
      <w:r>
        <w:t xml:space="preserve">United States New York City</w:t>
      </w:r>
    </w:p>
    <w:bookmarkStart w:id="22" w:name="buyer-issuing-authority"/>
    <w:p>
      <w:pPr>
        <w:pStyle w:val="Heading3"/>
      </w:pPr>
      <w:r>
        <w:t xml:space="preserve">BUYER (Issuing Authority)</w:t>
      </w:r>
    </w:p>
    <w:p>
      <w:pPr>
        <w:pStyle w:val="FirstParagraph"/>
      </w:pPr>
      <w:r>
        <w:rPr>
          <w:bCs/>
          <w:b/>
        </w:rPr>
        <w:t xml:space="preserve">Organization:</w:t>
      </w:r>
      <w:r>
        <w:t xml:space="preserve"> </w:t>
      </w:r>
      <w:r>
        <w:t xml:space="preserve">New York City Department of Education</w:t>
      </w:r>
    </w:p>
    <w:p>
      <w:pPr>
        <w:pStyle w:val="BodyText"/>
      </w:pPr>
      <w:r>
        <w:rPr>
          <w:bCs/>
          <w:b/>
        </w:rPr>
        <w:t xml:space="preserve">Division:</w:t>
      </w:r>
      <w:r>
        <w:t xml:space="preserve"> </w:t>
      </w:r>
      <w:r>
        <w:t xml:space="preserve">Office of Secondary Education</w:t>
      </w:r>
    </w:p>
    <w:p>
      <w:pPr>
        <w:pStyle w:val="BodyText"/>
      </w:pPr>
      <w:r>
        <w:rPr>
          <w:bCs/>
          <w:b/>
        </w:rPr>
        <w:t xml:space="preserve">Address:</w:t>
      </w:r>
      <w:r>
        <w:t xml:space="preserve"> </w:t>
      </w:r>
      <w:r>
        <w:t xml:space="preserve">100 Church Street, New York, NY 10013, United States</w:t>
      </w:r>
    </w:p>
    <w:p>
      <w:pPr>
        <w:pStyle w:val="BodyText"/>
      </w:pPr>
      <w:r>
        <w:rPr>
          <w:bCs/>
          <w:b/>
        </w:rPr>
        <w:t xml:space="preserve">Contact:</w:t>
      </w:r>
      <w:r>
        <w:t xml:space="preserve"> </w:t>
      </w:r>
      <w:r>
        <w:t xml:space="preserve">Procurement Office, Teacher Secondary Programs</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procurement.secondary@nycdoe.edu</w:t>
      </w:r>
    </w:p>
    <w:bookmarkEnd w:id="22"/>
    <w:bookmarkStart w:id="23" w:name="seller-vendor"/>
    <w:p>
      <w:pPr>
        <w:pStyle w:val="Heading3"/>
      </w:pPr>
      <w:r>
        <w:t xml:space="preserve">SELLER (Vendor)</w:t>
      </w:r>
    </w:p>
    <w:p>
      <w:pPr>
        <w:pStyle w:val="FirstParagraph"/>
      </w:pPr>
      <w:r>
        <w:rPr>
          <w:bCs/>
          <w:b/>
        </w:rPr>
        <w:t xml:space="preserve">Organization:</w:t>
      </w:r>
      <w:r>
        <w:t xml:space="preserve"> </w:t>
      </w:r>
      <w:r>
        <w:t xml:space="preserve">Metro Educational Supply &amp; Technology Co.</w:t>
      </w:r>
    </w:p>
    <w:p>
      <w:pPr>
        <w:pStyle w:val="BodyText"/>
      </w:pPr>
      <w:r>
        <w:rPr>
          <w:bCs/>
          <w:b/>
        </w:rPr>
        <w:t xml:space="preserve">Address:</w:t>
      </w:r>
      <w:r>
        <w:t xml:space="preserve"> </w:t>
      </w:r>
      <w:r>
        <w:t xml:space="preserve">450 Lexington Avenue, New York, NY 10017, United States</w:t>
      </w:r>
    </w:p>
    <w:p>
      <w:pPr>
        <w:pStyle w:val="BodyText"/>
      </w:pPr>
      <w:r>
        <w:rPr>
          <w:bCs/>
          <w:b/>
        </w:rPr>
        <w:t xml:space="preserve">Contact:</w:t>
      </w:r>
      <w:r>
        <w:t xml:space="preserve"> </w:t>
      </w:r>
      <w:r>
        <w:t xml:space="preserve">Mr. David R. Thompson, Sales Director</w:t>
      </w:r>
    </w:p>
    <w:p>
      <w:pPr>
        <w:pStyle w:val="BodyText"/>
      </w:pPr>
      <w:r>
        <w:rPr>
          <w:bCs/>
          <w:b/>
        </w:rPr>
        <w:t xml:space="preserve">Phone:</w:t>
      </w:r>
      <w:r>
        <w:t xml:space="preserve"> </w:t>
      </w:r>
      <w:r>
        <w:t xml:space="preserve">(212) 555-0392</w:t>
      </w:r>
    </w:p>
    <w:p>
      <w:pPr>
        <w:pStyle w:val="BodyText"/>
      </w:pPr>
      <w:r>
        <w:rPr>
          <w:bCs/>
          <w:b/>
        </w:rPr>
        <w:t xml:space="preserve">Email:</w:t>
      </w:r>
      <w:r>
        <w:t xml:space="preserve"> </w:t>
      </w:r>
      <w:r>
        <w:t xml:space="preserve">d.thompson@metroedusupply.com</w:t>
      </w:r>
    </w:p>
    <w:p>
      <w:pPr>
        <w:pStyle w:val="BodyText"/>
      </w:pPr>
      <w:r>
        <w:rPr>
          <w:bCs/>
          <w:b/>
        </w:rPr>
        <w:t xml:space="preserve">Tax ID (EIN):</w:t>
      </w:r>
      <w:r>
        <w:t xml:space="preserve"> </w:t>
      </w:r>
      <w:r>
        <w:t xml:space="preserve">12-3456789</w:t>
      </w:r>
    </w:p>
    <w:bookmarkEnd w:id="23"/>
    <w:p>
      <w:pPr>
        <w:pStyle w:val="BodyText"/>
      </w:pPr>
      <w:r>
        <w:t xml:space="preserve">LINE ITEMS – Teacher Secondary Program, United States New York City</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Interactive Smartboard Display (86-inch) for Teacher Secondary classroom instruction, Grade 9–12</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PS 214, Brooklyn, NYC</w:t>
            </w:r>
          </w:p>
        </w:tc>
      </w:tr>
      <w:tr>
        <w:tc>
          <w:tcPr/>
          <w:p>
            <w:pPr>
              <w:pStyle w:val="Compact"/>
              <w:jc w:val="left"/>
            </w:pPr>
            <w:r>
              <w:t xml:space="preserve">2</w:t>
            </w:r>
          </w:p>
        </w:tc>
        <w:tc>
          <w:tcPr/>
          <w:p>
            <w:pPr>
              <w:pStyle w:val="Compact"/>
              <w:jc w:val="left"/>
            </w:pPr>
            <w:r>
              <w:t xml:space="preserve">Teacher Secondary Professional Development Kit – Curriculum Planning &amp; Assessment Tools (NYC DOE aligned)</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HS 187, Manhattan, NYC</w:t>
            </w:r>
          </w:p>
        </w:tc>
      </w:tr>
      <w:tr>
        <w:tc>
          <w:tcPr/>
          <w:p>
            <w:pPr>
              <w:pStyle w:val="Compact"/>
              <w:jc w:val="left"/>
            </w:pPr>
            <w:r>
              <w:t xml:space="preserve">3</w:t>
            </w:r>
          </w:p>
        </w:tc>
        <w:tc>
          <w:tcPr/>
          <w:p>
            <w:pPr>
              <w:pStyle w:val="Compact"/>
              <w:jc w:val="left"/>
            </w:pPr>
            <w:r>
              <w:t xml:space="preserve">Student Workstation Laptops (14-inch, 16GB RAM) for Teacher Secondary supervised lab sessions</w:t>
            </w:r>
          </w:p>
        </w:tc>
        <w:tc>
          <w:tcPr/>
          <w:p>
            <w:pPr>
              <w:pStyle w:val="Compact"/>
              <w:jc w:val="left"/>
            </w:pPr>
            <w:r>
              <w:t xml:space="preserve">60</w:t>
            </w:r>
          </w:p>
        </w:tc>
        <w:tc>
          <w:tcPr/>
          <w:p>
            <w:pPr>
              <w:pStyle w:val="Compact"/>
              <w:jc w:val="left"/>
            </w:pPr>
            <w:r>
              <w:t xml:space="preserve">$1,150.00</w:t>
            </w:r>
          </w:p>
        </w:tc>
        <w:tc>
          <w:tcPr/>
          <w:p>
            <w:pPr>
              <w:pStyle w:val="Compact"/>
              <w:jc w:val="left"/>
            </w:pPr>
            <w:r>
              <w:t xml:space="preserve">$69,000.00</w:t>
            </w:r>
          </w:p>
        </w:tc>
        <w:tc>
          <w:tcPr/>
          <w:p>
            <w:pPr>
              <w:pStyle w:val="Compact"/>
              <w:jc w:val="left"/>
            </w:pPr>
            <w:r>
              <w:t xml:space="preserve">HS 245, Queens, NYC</w:t>
            </w:r>
          </w:p>
        </w:tc>
      </w:tr>
      <w:tr>
        <w:tc>
          <w:tcPr/>
          <w:p>
            <w:pPr>
              <w:pStyle w:val="Compact"/>
              <w:jc w:val="left"/>
            </w:pPr>
            <w:r>
              <w:t xml:space="preserve">4</w:t>
            </w:r>
          </w:p>
        </w:tc>
        <w:tc>
          <w:tcPr/>
          <w:p>
            <w:pPr>
              <w:pStyle w:val="Compact"/>
              <w:jc w:val="left"/>
            </w:pPr>
            <w:r>
              <w:t xml:space="preserve">Teacher Secondary Certification Renewal Materials – NYS ESOL &amp; Content Endorsement Packages</w:t>
            </w:r>
          </w:p>
        </w:tc>
        <w:tc>
          <w:tcPr/>
          <w:p>
            <w:pPr>
              <w:pStyle w:val="Compact"/>
              <w:jc w:val="left"/>
            </w:pPr>
            <w:r>
              <w:t xml:space="preserve">30</w:t>
            </w:r>
          </w:p>
        </w:tc>
        <w:tc>
          <w:tcPr/>
          <w:p>
            <w:pPr>
              <w:pStyle w:val="Compact"/>
              <w:jc w:val="left"/>
            </w:pPr>
            <w:r>
              <w:t xml:space="preserve">$220.00</w:t>
            </w:r>
          </w:p>
        </w:tc>
        <w:tc>
          <w:tcPr/>
          <w:p>
            <w:pPr>
              <w:pStyle w:val="Compact"/>
              <w:jc w:val="left"/>
            </w:pPr>
            <w:r>
              <w:t xml:space="preserve">$6,600.00</w:t>
            </w:r>
          </w:p>
        </w:tc>
        <w:tc>
          <w:tcPr/>
          <w:p>
            <w:pPr>
              <w:pStyle w:val="Compact"/>
              <w:jc w:val="left"/>
            </w:pPr>
            <w:r>
              <w:t xml:space="preserve">DOE HQ, Manhattan, NYC</w:t>
            </w:r>
          </w:p>
        </w:tc>
      </w:tr>
      <w:tr>
        <w:tc>
          <w:tcPr/>
          <w:p>
            <w:pPr>
              <w:pStyle w:val="Compact"/>
              <w:jc w:val="left"/>
            </w:pPr>
            <w:r>
              <w:t xml:space="preserve">5</w:t>
            </w:r>
          </w:p>
        </w:tc>
        <w:tc>
          <w:tcPr/>
          <w:p>
            <w:pPr>
              <w:pStyle w:val="Compact"/>
              <w:jc w:val="left"/>
            </w:pPr>
            <w:r>
              <w:t xml:space="preserve">Classroom Furniture Set (Teacher desk, 30 student desks, whiteboard) for new Teacher Secondary wing</w:t>
            </w:r>
          </w:p>
        </w:tc>
        <w:tc>
          <w:tcPr/>
          <w:p>
            <w:pPr>
              <w:pStyle w:val="Compact"/>
              <w:jc w:val="left"/>
            </w:pPr>
            <w:r>
              <w:t xml:space="preserve">8</w:t>
            </w:r>
          </w:p>
        </w:tc>
        <w:tc>
          <w:tcPr/>
          <w:p>
            <w:pPr>
              <w:pStyle w:val="Compact"/>
              <w:jc w:val="left"/>
            </w:pPr>
            <w:r>
              <w:t xml:space="preserve">$4,750.00</w:t>
            </w:r>
          </w:p>
        </w:tc>
        <w:tc>
          <w:tcPr/>
          <w:p>
            <w:pPr>
              <w:pStyle w:val="Compact"/>
              <w:jc w:val="left"/>
            </w:pPr>
            <w:r>
              <w:t xml:space="preserve">$38,000.00</w:t>
            </w:r>
          </w:p>
        </w:tc>
        <w:tc>
          <w:tcPr/>
          <w:p>
            <w:pPr>
              <w:pStyle w:val="Compact"/>
              <w:jc w:val="left"/>
            </w:pPr>
            <w:r>
              <w:t xml:space="preserve">PS 156, Bronx, NYC</w:t>
            </w:r>
          </w:p>
        </w:tc>
      </w:tr>
      <w:tr>
        <w:tc>
          <w:tcPr/>
          <w:p>
            <w:pPr>
              <w:pStyle w:val="Compact"/>
              <w:jc w:val="left"/>
            </w:pPr>
            <w:r>
              <w:t xml:space="preserve">6</w:t>
            </w:r>
          </w:p>
        </w:tc>
        <w:tc>
          <w:tcPr/>
          <w:p>
            <w:pPr>
              <w:pStyle w:val="Compact"/>
              <w:jc w:val="left"/>
            </w:pPr>
            <w:r>
              <w:t xml:space="preserve">Annual Subscription – Teacher Secondary Digital Resource Platform (NYC-specific curriculum modules)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Digital Delivery, NYC</w:t>
            </w:r>
          </w:p>
        </w:tc>
      </w:tr>
      <w:tr>
        <w:tc>
          <w:tcPr/>
          <w:p>
            <w:pPr>
              <w:pStyle w:val="Compact"/>
              <w:jc w:val="left"/>
            </w:pPr>
            <w:r>
              <w:t xml:space="preserve">7</w:t>
            </w:r>
          </w:p>
        </w:tc>
        <w:tc>
          <w:tcPr/>
          <w:p>
            <w:pPr>
              <w:pStyle w:val="Compact"/>
              <w:jc w:val="left"/>
            </w:pPr>
            <w:r>
              <w:t xml:space="preserve">Teacher Secondary Safety &amp; First Aid Training Program (NYC OSHA compliant), 40-hour course</w:t>
            </w:r>
          </w:p>
        </w:tc>
        <w:tc>
          <w:tcPr/>
          <w:p>
            <w:pPr>
              <w:pStyle w:val="Compact"/>
              <w:jc w:val="left"/>
            </w:pPr>
            <w:r>
              <w:t xml:space="preserve">25</w:t>
            </w:r>
          </w:p>
        </w:tc>
        <w:tc>
          <w:tcPr/>
          <w:p>
            <w:pPr>
              <w:pStyle w:val="Compact"/>
              <w:jc w:val="left"/>
            </w:pPr>
            <w:r>
              <w:t xml:space="preserve">$340.00</w:t>
            </w:r>
          </w:p>
        </w:tc>
        <w:tc>
          <w:tcPr/>
          <w:p>
            <w:pPr>
              <w:pStyle w:val="Compact"/>
              <w:jc w:val="left"/>
            </w:pPr>
            <w:r>
              <w:t xml:space="preserve">$8,500.00</w:t>
            </w:r>
          </w:p>
        </w:tc>
        <w:tc>
          <w:tcPr/>
          <w:p>
            <w:pPr>
              <w:pStyle w:val="Compact"/>
              <w:jc w:val="left"/>
            </w:pPr>
            <w:r>
              <w:t xml:space="preserve">Training Center, Brooklyn, NYC</w:t>
            </w:r>
          </w:p>
        </w:tc>
      </w:tr>
      <w:tr>
        <w:tc>
          <w:tcPr/>
          <w:p>
            <w:pPr>
              <w:pStyle w:val="Compact"/>
              <w:jc w:val="left"/>
            </w:pPr>
            <w:r>
              <w:t xml:space="preserve">8</w:t>
            </w:r>
          </w:p>
        </w:tc>
        <w:tc>
          <w:tcPr/>
          <w:p>
            <w:pPr>
              <w:pStyle w:val="Compact"/>
              <w:jc w:val="left"/>
            </w:pPr>
            <w:r>
              <w:t xml:space="preserve">Textbook Bundle – Secondary Science &amp; Mathematics (NYC DOE approved, 2025–2026 edition)</w:t>
            </w:r>
          </w:p>
        </w:tc>
        <w:tc>
          <w:tcPr/>
          <w:p>
            <w:pPr>
              <w:pStyle w:val="Compact"/>
              <w:jc w:val="left"/>
            </w:pPr>
            <w:r>
              <w:t xml:space="preserve">200</w:t>
            </w:r>
          </w:p>
        </w:tc>
        <w:tc>
          <w:tcPr/>
          <w:p>
            <w:pPr>
              <w:pStyle w:val="Compact"/>
              <w:jc w:val="left"/>
            </w:pPr>
            <w:r>
              <w:t xml:space="preserve">$78.00</w:t>
            </w:r>
          </w:p>
        </w:tc>
        <w:tc>
          <w:tcPr/>
          <w:p>
            <w:pPr>
              <w:pStyle w:val="Compact"/>
              <w:jc w:val="left"/>
            </w:pPr>
            <w:r>
              <w:t xml:space="preserve">$15,600.00</w:t>
            </w:r>
          </w:p>
        </w:tc>
        <w:tc>
          <w:tcPr/>
          <w:p>
            <w:pPr>
              <w:pStyle w:val="Compact"/>
              <w:jc w:val="left"/>
            </w:pPr>
            <w:r>
              <w:t xml:space="preserve">Multiple NYC Schools</w:t>
            </w:r>
          </w:p>
        </w:tc>
      </w:tr>
      <w:tr>
        <w:tc>
          <w:tcPr>
            <w:gridSpan w:val="4"/>
          </w:tcPr>
          <w:p>
            <w:pPr>
              <w:pStyle w:val="Compact"/>
              <w:jc w:val="right"/>
            </w:pPr>
            <w:r>
              <w:t xml:space="preserve">Subtotal:</w:t>
            </w:r>
          </w:p>
        </w:tc>
        <w:tc>
          <w:tcPr/>
          <w:p>
            <w:pPr>
              <w:pStyle w:val="Compact"/>
              <w:jc w:val="left"/>
            </w:pPr>
            <w:r>
              <w:t xml:space="preserve">$196,925.00</w:t>
            </w:r>
          </w:p>
        </w:tc>
        <w:tc>
          <w:tcPr/>
          <w:p>
            <w:pPr>
              <w:pStyle w:val="Compact"/>
            </w:pPr>
          </w:p>
        </w:tc>
      </w:tr>
      <w:tr>
        <w:tc>
          <w:tcPr>
            <w:gridSpan w:val="4"/>
          </w:tcPr>
          <w:p>
            <w:pPr>
              <w:pStyle w:val="Compact"/>
              <w:jc w:val="right"/>
            </w:pPr>
            <w:r>
              <w:t xml:space="preserve">New York City Sales Tax (8.875%):</w:t>
            </w:r>
          </w:p>
        </w:tc>
        <w:tc>
          <w:tcPr/>
          <w:p>
            <w:pPr>
              <w:pStyle w:val="Compact"/>
              <w:jc w:val="left"/>
            </w:pPr>
            <w:r>
              <w:t xml:space="preserve">$17,477.10</w:t>
            </w:r>
          </w:p>
        </w:tc>
        <w:tc>
          <w:tcPr/>
          <w:p>
            <w:pPr>
              <w:pStyle w:val="Compact"/>
            </w:pPr>
          </w:p>
        </w:tc>
      </w:tr>
      <w:tr>
        <w:tc>
          <w:tcPr>
            <w:gridSpan w:val="4"/>
          </w:tcPr>
          <w:p>
            <w:pPr>
              <w:pStyle w:val="Compact"/>
              <w:jc w:val="right"/>
            </w:pPr>
            <w:r>
              <w:t xml:space="preserve">Delivery &amp; Installation (NYC Metro):</w:t>
            </w:r>
          </w:p>
        </w:tc>
        <w:tc>
          <w:tcPr/>
          <w:p>
            <w:pPr>
              <w:pStyle w:val="Compact"/>
              <w:jc w:val="left"/>
            </w:pPr>
            <w:r>
              <w:t xml:space="preserve">$4,200.00</w:t>
            </w:r>
          </w:p>
        </w:tc>
        <w:tc>
          <w:tcPr/>
          <w:p>
            <w:pPr>
              <w:pStyle w:val="Compact"/>
            </w:pPr>
          </w:p>
        </w:tc>
      </w:tr>
      <w:tr>
        <w:tc>
          <w:tcPr>
            <w:gridSpan w:val="4"/>
          </w:tcPr>
          <w:p>
            <w:pPr>
              <w:pStyle w:val="Compact"/>
              <w:jc w:val="right"/>
            </w:pPr>
            <w:r>
              <w:t xml:space="preserve">TOTAL AMOUNT DUE (USD):</w:t>
            </w:r>
          </w:p>
        </w:tc>
        <w:tc>
          <w:tcPr/>
          <w:p>
            <w:pPr>
              <w:pStyle w:val="Compact"/>
              <w:jc w:val="left"/>
            </w:pPr>
            <w:r>
              <w:t xml:space="preserve">$218,602.10</w:t>
            </w:r>
          </w:p>
        </w:tc>
        <w:tc>
          <w:tcPr/>
          <w:p>
            <w:pPr>
              <w:pStyle w:val="Compact"/>
            </w:pPr>
          </w:p>
        </w:tc>
      </w:tr>
    </w:tbl>
    <w:p>
      <w:pPr>
        <w:pStyle w:val="BodyText"/>
      </w:pPr>
      <w:r>
        <w:t xml:space="preserve">TERMS AND CONDITIONS</w:t>
      </w:r>
    </w:p>
    <w:p>
      <w:pPr>
        <w:numPr>
          <w:ilvl w:val="0"/>
          <w:numId w:val="1001"/>
        </w:numPr>
        <w:pStyle w:val="Compact"/>
      </w:pPr>
      <w:r>
        <w:rPr>
          <w:bCs/>
          <w:b/>
        </w:rPr>
        <w:t xml:space="preserve">Scope:</w:t>
      </w:r>
      <w:r>
        <w:t xml:space="preserve"> </w:t>
      </w:r>
      <w:r>
        <w:t xml:space="preserve">This Purchase Order is issued exclusively for the procurement of goods and services supporting the</w:t>
      </w:r>
      <w:r>
        <w:t xml:space="preserve"> </w:t>
      </w:r>
      <w:r>
        <w:t xml:space="preserve">Teacher Secondary</w:t>
      </w:r>
      <w:r>
        <w:t xml:space="preserve"> </w:t>
      </w:r>
      <w:r>
        <w:t xml:space="preserve">program within the</w:t>
      </w:r>
      <w:r>
        <w:t xml:space="preserve"> </w:t>
      </w:r>
      <w:r>
        <w:t xml:space="preserve">United States New York City</w:t>
      </w:r>
      <w:r>
        <w:t xml:space="preserve"> </w:t>
      </w:r>
      <w:r>
        <w:t xml:space="preserve">public education system. All items must comply with New York State Education Department (NYSED) standards and New York City Department of Education procurement regulations.</w:t>
      </w:r>
    </w:p>
    <w:p>
      <w:pPr>
        <w:numPr>
          <w:ilvl w:val="0"/>
          <w:numId w:val="1001"/>
        </w:numPr>
        <w:pStyle w:val="Compact"/>
      </w:pPr>
      <w:r>
        <w:rPr>
          <w:bCs/>
          <w:b/>
        </w:rPr>
        <w:t xml:space="preserve">Delivery:</w:t>
      </w:r>
      <w:r>
        <w:t xml:space="preserve"> </w:t>
      </w:r>
      <w:r>
        <w:t xml:space="preserve">All physical goods shall be delivered to the specified locations within the</w:t>
      </w:r>
      <w:r>
        <w:t xml:space="preserve"> </w:t>
      </w:r>
      <w:r>
        <w:t xml:space="preserve">United States New York City</w:t>
      </w:r>
      <w:r>
        <w:t xml:space="preserve"> </w:t>
      </w:r>
      <w:r>
        <w:t xml:space="preserve">metropolitan area within thirty (30) calendar days of the Purchase Order issue date. Delivery must be completed no later than July 12, 2025. The vendor is responsible for all transportation, handling, and installation within NYC boroughs (Manhattan, Brooklyn, Queens, Bronx, and Staten Island).</w:t>
      </w:r>
    </w:p>
    <w:p>
      <w:pPr>
        <w:numPr>
          <w:ilvl w:val="0"/>
          <w:numId w:val="1001"/>
        </w:numPr>
        <w:pStyle w:val="Compact"/>
      </w:pPr>
      <w:r>
        <w:rPr>
          <w:bCs/>
          <w:b/>
        </w:rPr>
        <w:t xml:space="preserve">Payment Terms:</w:t>
      </w:r>
      <w:r>
        <w:t xml:space="preserve"> </w:t>
      </w:r>
      <w:r>
        <w:t xml:space="preserve">Net 45 days from the date of verified receipt and acceptance of all goods and services. Payment shall be processed via electronic funds transfer (EFT) to the vendor's designated account. Invoices must reference Purchase Order No. PO-NYC-SEC-2025-04872. Late payments shall accrue interest at 1.5% per month in accordance with New York State General Municipal Law.</w:t>
      </w:r>
    </w:p>
    <w:p>
      <w:pPr>
        <w:numPr>
          <w:ilvl w:val="0"/>
          <w:numId w:val="1001"/>
        </w:numPr>
        <w:pStyle w:val="Compact"/>
      </w:pPr>
      <w:r>
        <w:rPr>
          <w:bCs/>
          <w:b/>
        </w:rPr>
        <w:t xml:space="preserve">Warranty:</w:t>
      </w:r>
      <w:r>
        <w:t xml:space="preserve"> </w:t>
      </w:r>
      <w:r>
        <w:t xml:space="preserve">All hardware items carry a minimum two-year manufacturer warranty. The Teacher Secondary digital resource platform subscription includes full technical support for the duration of the annual term. Any defective items must be replaced within ten (10) business days at no additional cost to the buyer.</w:t>
      </w:r>
    </w:p>
    <w:p>
      <w:pPr>
        <w:numPr>
          <w:ilvl w:val="0"/>
          <w:numId w:val="1001"/>
        </w:numPr>
        <w:pStyle w:val="Compact"/>
      </w:pPr>
      <w:r>
        <w:rPr>
          <w:bCs/>
          <w:b/>
        </w:rPr>
        <w:t xml:space="preserve">Compliance:</w:t>
      </w:r>
      <w:r>
        <w:t xml:space="preserve"> </w:t>
      </w:r>
      <w:r>
        <w:t xml:space="preserve">The vendor certifies that all goods and services comply with applicable federal, New York State, and</w:t>
      </w:r>
      <w:r>
        <w:t xml:space="preserve"> </w:t>
      </w:r>
      <w:r>
        <w:t xml:space="preserve">United States New York City</w:t>
      </w:r>
      <w:r>
        <w:t xml:space="preserve"> </w:t>
      </w:r>
      <w:r>
        <w:t xml:space="preserve">local regulations, including but not limited to NYC Administrative Code Title 19 (Education), NYSED procurement guidelines, and all applicable anti-discrimination statutes. The vendor shall maintain all required business licenses for operation within New York City.</w:t>
      </w:r>
    </w:p>
    <w:p>
      <w:pPr>
        <w:numPr>
          <w:ilvl w:val="0"/>
          <w:numId w:val="1001"/>
        </w:numPr>
        <w:pStyle w:val="Compact"/>
      </w:pPr>
      <w:r>
        <w:rPr>
          <w:bCs/>
          <w:b/>
        </w:rPr>
        <w:t xml:space="preserve">Teacher Secondary Program Specifics:</w:t>
      </w:r>
      <w:r>
        <w:t xml:space="preserve"> </w:t>
      </w:r>
      <w:r>
        <w:t xml:space="preserve">All educational materials, training programs, and digital resources procured under this Purchase Order are designated for use by certified Teacher Secondary personnel (grades 6–12) in New York City public schools. Curriculum content must align with the NYC DOE's Secondary Learning Standards and the New York State P-12 Learning Standards. Professional development components must be approved by the NYC DOE Office of Teaching and Learning.</w:t>
      </w:r>
    </w:p>
    <w:p>
      <w:pPr>
        <w:numPr>
          <w:ilvl w:val="0"/>
          <w:numId w:val="1001"/>
        </w:numPr>
        <w:pStyle w:val="Compact"/>
      </w:pPr>
      <w:r>
        <w:rPr>
          <w:bCs/>
          <w:b/>
        </w:rPr>
        <w:t xml:space="preserve">Acceptance:</w:t>
      </w:r>
      <w:r>
        <w:t xml:space="preserve"> </w:t>
      </w:r>
      <w:r>
        <w:t xml:space="preserve">The buyer reserves the right to inspect all delivered goods within five (5) business days of delivery. Acceptance is contingent upon verification that all items match the specifications outlined in this Purchase Order. Rejected items must be removed from the delivery site at the vendor's expense.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only for goods delivered and services rendered up to the termination date. The buyer shall not be liable for any consequential damages.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local ordinances of the</w:t>
      </w:r>
      <w:r>
        <w:t xml:space="preserve"> </w:t>
      </w:r>
      <w:r>
        <w:t xml:space="preserve">United States New York City</w:t>
      </w:r>
      <w:r>
        <w:t xml:space="preserve">. Any disputes arising from this Purchase Order shall be resolved in the state or federal courts located in New York County, New York City, United States.</w:t>
      </w:r>
    </w:p>
    <w:p>
      <w:pPr>
        <w:numPr>
          <w:ilvl w:val="0"/>
          <w:numId w:val="1001"/>
        </w:numPr>
        <w:pStyle w:val="Compact"/>
      </w:pPr>
      <w:r>
        <w:rPr>
          <w:bCs/>
          <w:b/>
        </w:rPr>
        <w:t xml:space="preserve">Confidentiality:</w:t>
      </w:r>
      <w:r>
        <w:t xml:space="preserve"> </w:t>
      </w:r>
      <w:r>
        <w:t xml:space="preserve">All information exchanged under this Purchase Order, including pricing, vendor details, and Teacher Secondary program data, shall be treated as confidential in accordance with New York City Freedom of Information Law (FOIL) exemptions where applicable.</w:t>
      </w:r>
    </w:p>
    <w:p>
      <w:pPr>
        <w:pStyle w:val="FirstParagraph"/>
      </w:pPr>
      <w:r>
        <w:t xml:space="preserve">AUTHORIZATION AND SIGNATURES</w:t>
      </w:r>
    </w:p>
    <w:p>
      <w:pPr>
        <w:pStyle w:val="BodyText"/>
      </w:pPr>
      <w:r>
        <w:rPr>
          <w:bCs/>
          <w:b/>
        </w:rPr>
        <w:t xml:space="preserve">Authorized Buyer – New York City DOE</w:t>
      </w:r>
    </w:p>
    <w:p>
      <w:pPr>
        <w:pStyle w:val="BodyText"/>
      </w:pPr>
      <w:r>
        <w:t xml:space="preserve">Office of Secondary Education, Teacher Secondary Programs</w:t>
      </w:r>
    </w:p>
    <w:p>
      <w:pPr>
        <w:pStyle w:val="BodyText"/>
      </w:pPr>
      <w:r>
        <w:rPr>
          <w:bCs/>
          <w:b/>
        </w:rPr>
        <w:t xml:space="preserve">Name:</w:t>
      </w:r>
      <w:r>
        <w:t xml:space="preserve"> </w:t>
      </w:r>
      <w:r>
        <w:t xml:space="preserve">Dr. Angela M. Rodriguez</w:t>
      </w:r>
      <w:r>
        <w:br/>
      </w:r>
      <w:r>
        <w:rPr>
          <w:bCs/>
          <w:b/>
        </w:rPr>
        <w:t xml:space="preserve">Title:</w:t>
      </w:r>
      <w:r>
        <w:t xml:space="preserve"> </w:t>
      </w:r>
      <w:r>
        <w:t xml:space="preserve">Director, Secondary Education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Authorized Representative – Vendor</w:t>
      </w:r>
    </w:p>
    <w:p>
      <w:pPr>
        <w:pStyle w:val="BodyText"/>
      </w:pPr>
      <w:r>
        <w:t xml:space="preserve">Metro Educational Supply &amp; Technology Co.</w:t>
      </w:r>
    </w:p>
    <w:p>
      <w:pPr>
        <w:pStyle w:val="BodyText"/>
      </w:pPr>
      <w:r>
        <w:rPr>
          <w:bCs/>
          <w:b/>
        </w:rPr>
        <w:t xml:space="preserve">Name:</w:t>
      </w:r>
      <w:r>
        <w:t xml:space="preserve"> </w:t>
      </w:r>
      <w:r>
        <w:t xml:space="preserve">David R. Thompson</w:t>
      </w:r>
      <w:r>
        <w:br/>
      </w:r>
      <w:r>
        <w:rPr>
          <w:bCs/>
          <w:b/>
        </w:rPr>
        <w:t xml:space="preserve">Title:</w:t>
      </w:r>
      <w:r>
        <w:t xml:space="preserve"> </w:t>
      </w:r>
      <w:r>
        <w:t xml:space="preserve">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(PO-NYC-SEC-2025-04872) is an official document of the New York City Department of Education, issued for the Teacher Secondary program in the United States New York City. This document is valid only when signed by both authorized parties. Unauthorized reproduction or distribution is prohibited under New York State law.</w:t>
      </w:r>
    </w:p>
    <w:p>
      <w:pPr>
        <w:pStyle w:val="BodyText"/>
      </w:pPr>
      <w:r>
        <w:t xml:space="preserve">Page 1 of 1 | Generated: June 12, 2025 | Document ID: NYC-DOE-PO-2025-04872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United States New York City</dc:title>
  <dc:creator/>
  <dc:language>en</dc:language>
  <cp:keywords/>
  <dcterms:created xsi:type="dcterms:W3CDTF">2026-10-10T13:53:23Z</dcterms:created>
  <dcterms:modified xsi:type="dcterms:W3CDTF">2026-10-10T13:53:23Z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