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Procurement of Teacher Secondary Services and Educational Resources</w:t>
      </w:r>
    </w:p>
    <w:p>
      <w:pPr>
        <w:pStyle w:val="BodyText"/>
      </w:pPr>
      <w:r>
        <w:t xml:space="preserve">San Francisco Unified School District — United States San Francisco</w:t>
      </w:r>
    </w:p>
    <w:p>
      <w:pPr>
        <w:pStyle w:val="BodyText"/>
      </w:pPr>
      <w:r>
        <w:t xml:space="preserve">PO No. SF-2025-TC-04872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SF-2025-TC-04872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August 15, 2025</w:t>
            </w:r>
          </w:p>
        </w:tc>
      </w:tr>
      <w:tr>
        <w:tc>
          <w:tcPr/>
          <w:p>
            <w:pPr>
              <w:pStyle w:val="Compact"/>
              <w:jc w:val="left"/>
            </w:pPr>
            <w:r>
              <w:t xml:space="preserve">Issuing Authority</w:t>
            </w:r>
          </w:p>
        </w:tc>
        <w:tc>
          <w:tcPr/>
          <w:p>
            <w:pPr>
              <w:pStyle w:val="Compact"/>
              <w:jc w:val="left"/>
            </w:pPr>
            <w:r>
              <w:t xml:space="preserve">Office of Human Resources &amp; Procurement, San Francisco Unified School District</w:t>
            </w:r>
          </w:p>
        </w:tc>
      </w:tr>
      <w:tr>
        <w:tc>
          <w:tcPr/>
          <w:p>
            <w:pPr>
              <w:pStyle w:val="Compact"/>
              <w:jc w:val="left"/>
            </w:pPr>
            <w:r>
              <w:t xml:space="preserve">Location of Performance</w:t>
            </w:r>
          </w:p>
        </w:tc>
        <w:tc>
          <w:tcPr/>
          <w:p>
            <w:pPr>
              <w:pStyle w:val="Compact"/>
              <w:jc w:val="left"/>
            </w:pPr>
            <w:r>
              <w:t xml:space="preserve">United States San Francisco, California 94103</w:t>
            </w:r>
          </w:p>
        </w:tc>
      </w:tr>
      <w:tr>
        <w:tc>
          <w:tcPr/>
          <w:p>
            <w:pPr>
              <w:pStyle w:val="Compact"/>
              <w:jc w:val="left"/>
            </w:pPr>
            <w:r>
              <w:t xml:space="preserve">Subject</w:t>
            </w:r>
          </w:p>
        </w:tc>
        <w:tc>
          <w:tcPr/>
          <w:p>
            <w:pPr>
              <w:pStyle w:val="Compact"/>
              <w:jc w:val="left"/>
            </w:pPr>
            <w:r>
              <w:t xml:space="preserve">Engagement of</w:t>
            </w:r>
            <w:r>
              <w:t xml:space="preserve"> </w:t>
            </w:r>
            <w:r>
              <w:t xml:space="preserve">Teacher Secondary</w:t>
            </w:r>
            <w:r>
              <w:t xml:space="preserve"> </w:t>
            </w:r>
            <w:r>
              <w:t xml:space="preserve">Personnel and Associated Educational Materials</w:t>
            </w:r>
          </w:p>
        </w:tc>
      </w:tr>
    </w:tbl>
    <w:bookmarkEnd w:id="21"/>
    <w:bookmarkStart w:id="22" w:name="parties-involved"/>
    <w:p>
      <w:pPr>
        <w:pStyle w:val="Heading2"/>
      </w:pPr>
      <w:r>
        <w:t xml:space="preserve">2.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San Francisco Unified School District (SFUSD)</w:t>
            </w:r>
          </w:p>
        </w:tc>
        <w:tc>
          <w:tcPr/>
          <w:p>
            <w:pPr>
              <w:pStyle w:val="Compact"/>
              <w:jc w:val="left"/>
            </w:pPr>
            <w:r>
              <w:t xml:space="preserve">180 Golden Gate Avenue, United States San Francisco, CA 94103</w:t>
            </w:r>
          </w:p>
        </w:tc>
      </w:tr>
      <w:tr>
        <w:tc>
          <w:tcPr/>
          <w:p>
            <w:pPr>
              <w:pStyle w:val="Compact"/>
              <w:jc w:val="left"/>
            </w:pPr>
            <w:r>
              <w:rPr>
                <w:bCs/>
                <w:b/>
              </w:rPr>
              <w:t xml:space="preserve">Supplier / Service Provider</w:t>
            </w:r>
          </w:p>
        </w:tc>
        <w:tc>
          <w:tcPr/>
          <w:p>
            <w:pPr>
              <w:pStyle w:val="Compact"/>
              <w:jc w:val="left"/>
            </w:pPr>
            <w:r>
              <w:t xml:space="preserve">Bay Area Educational Staffing Solutions, LLC</w:t>
            </w:r>
          </w:p>
        </w:tc>
        <w:tc>
          <w:tcPr/>
          <w:p>
            <w:pPr>
              <w:pStyle w:val="Compact"/>
              <w:jc w:val="left"/>
            </w:pPr>
            <w:r>
              <w:t xml:space="preserve">2450 Mission Street, Suite 300, United States San Francisco, CA 94110</w:t>
            </w:r>
          </w:p>
        </w:tc>
      </w:tr>
      <w:tr>
        <w:tc>
          <w:tcPr/>
          <w:p>
            <w:pPr>
              <w:pStyle w:val="Compact"/>
              <w:jc w:val="left"/>
            </w:pPr>
            <w:r>
              <w:rPr>
                <w:bCs/>
                <w:b/>
              </w:rPr>
              <w:t xml:space="preserve">Authorized Signatory (Buyer)</w:t>
            </w:r>
          </w:p>
        </w:tc>
        <w:tc>
          <w:tcPr/>
          <w:p>
            <w:pPr>
              <w:pStyle w:val="Compact"/>
              <w:jc w:val="left"/>
            </w:pPr>
            <w:r>
              <w:t xml:space="preserve">Dr. Margaret Chen, Director of Secondary Education</w:t>
            </w:r>
          </w:p>
        </w:tc>
        <w:tc>
          <w:tcPr/>
          <w:p>
            <w:pPr>
              <w:pStyle w:val="Compact"/>
              <w:jc w:val="left"/>
            </w:pPr>
            <w:r>
              <w:t xml:space="preserve">United States San Francisco, CA 94103</w:t>
            </w:r>
          </w:p>
        </w:tc>
      </w:tr>
      <w:tr>
        <w:tc>
          <w:tcPr/>
          <w:p>
            <w:pPr>
              <w:pStyle w:val="Compact"/>
              <w:jc w:val="left"/>
            </w:pPr>
            <w:r>
              <w:rPr>
                <w:bCs/>
                <w:b/>
              </w:rPr>
              <w:t xml:space="preserve">Authorized Signatory (Supplier)</w:t>
            </w:r>
          </w:p>
        </w:tc>
        <w:tc>
          <w:tcPr/>
          <w:p>
            <w:pPr>
              <w:pStyle w:val="Compact"/>
              <w:jc w:val="left"/>
            </w:pPr>
            <w:r>
              <w:t xml:space="preserve">James R. Whitfield, Chief Executive Officer</w:t>
            </w:r>
          </w:p>
        </w:tc>
        <w:tc>
          <w:tcPr/>
          <w:p>
            <w:pPr>
              <w:pStyle w:val="Compact"/>
              <w:jc w:val="left"/>
            </w:pPr>
            <w:r>
              <w:t xml:space="preserve">United States San Francisco, CA 94110</w:t>
            </w:r>
          </w:p>
        </w:tc>
      </w:tr>
    </w:tbl>
    <w:bookmarkEnd w:id="22"/>
    <w:bookmarkStart w:id="23" w:name="X334c2a2e3d0edc458ceeb5fc2d2b912f1d9f49d"/>
    <w:p>
      <w:pPr>
        <w:pStyle w:val="Heading2"/>
      </w:pPr>
      <w:r>
        <w:t xml:space="preserve">3. Scope of Purchase — Teacher Secondary Services</w:t>
      </w:r>
    </w:p>
    <w:p>
      <w:pPr>
        <w:pStyle w:val="FirstParagraph"/>
      </w:pPr>
      <w:r>
        <w:t xml:space="preserve">This</w:t>
      </w:r>
      <w:r>
        <w:t xml:space="preserve"> </w:t>
      </w:r>
      <w:r>
        <w:t xml:space="preserve">Purchase Order</w:t>
      </w:r>
      <w:r>
        <w:t xml:space="preserve"> </w:t>
      </w:r>
      <w:r>
        <w:t xml:space="preserve">is issued by the San Francisco Unified School District to procure the services of qualified</w:t>
      </w:r>
      <w:r>
        <w:t xml:space="preserve"> </w:t>
      </w:r>
      <w:r>
        <w:t xml:space="preserve">Teacher Secondary</w:t>
      </w:r>
      <w:r>
        <w:t xml:space="preserve"> </w:t>
      </w:r>
      <w:r>
        <w:t xml:space="preserve">professionals for the 2025–2026 academic year. The engagement of</w:t>
      </w:r>
      <w:r>
        <w:t xml:space="preserve"> </w:t>
      </w:r>
      <w:r>
        <w:t xml:space="preserve">Teacher Secondary</w:t>
      </w:r>
      <w:r>
        <w:t xml:space="preserve"> </w:t>
      </w:r>
      <w:r>
        <w:t xml:space="preserve">personnel is essential to maintaining the academic standards of secondary education programs across all district-operated schools located in</w:t>
      </w:r>
      <w:r>
        <w:t xml:space="preserve"> </w:t>
      </w:r>
      <w:r>
        <w:t xml:space="preserve">United States San Francisco</w:t>
      </w:r>
      <w:r>
        <w:t xml:space="preserve">. The scope of this procurement includes the recruitment, placement, and ongoing contractual support of certified secondary-level educators, as well as the provision of supplementary instructional materials and professional development resources specifically tailored to</w:t>
      </w:r>
      <w:r>
        <w:t xml:space="preserve"> </w:t>
      </w:r>
      <w:r>
        <w:t xml:space="preserve">Teacher Secondary</w:t>
      </w:r>
      <w:r>
        <w:t xml:space="preserve"> </w:t>
      </w:r>
      <w:r>
        <w:t xml:space="preserve">roles.</w:t>
      </w:r>
    </w:p>
    <w:p>
      <w:pPr>
        <w:pStyle w:val="BodyText"/>
      </w:pPr>
      <w:r>
        <w:t xml:space="preserve">All</w:t>
      </w:r>
      <w:r>
        <w:t xml:space="preserve"> </w:t>
      </w:r>
      <w:r>
        <w:t xml:space="preserve">Teacher Secondary</w:t>
      </w:r>
      <w:r>
        <w:t xml:space="preserve"> </w:t>
      </w:r>
      <w:r>
        <w:t xml:space="preserve">candidates engaged under this</w:t>
      </w:r>
      <w:r>
        <w:t xml:space="preserve"> </w:t>
      </w:r>
      <w:r>
        <w:t xml:space="preserve">Purchase Order</w:t>
      </w:r>
      <w:r>
        <w:t xml:space="preserve"> </w:t>
      </w:r>
      <w:r>
        <w:t xml:space="preserve">must hold a valid California Commission on Teacher Credentialing (CTC) credential in the appropriate subject area and possess a minimum of three (3) years of documented experience in secondary education within the state of California. The services shall be performed exclusively within the geographic boundaries of</w:t>
      </w:r>
      <w:r>
        <w:t xml:space="preserve"> </w:t>
      </w:r>
      <w:r>
        <w:t xml:space="preserve">United States San Francisco</w:t>
      </w:r>
      <w:r>
        <w:t xml:space="preserve">, ensuring that all instructional delivery, administrative reporting, and professional development activities are conducted in compliance with local district policies and California state education regulations.</w:t>
      </w:r>
    </w:p>
    <w:bookmarkEnd w:id="23"/>
    <w:bookmarkStart w:id="24" w:name="itemized-purchase-details"/>
    <w:p>
      <w:pPr>
        <w:pStyle w:val="Heading2"/>
      </w:pPr>
      <w:r>
        <w:t xml:space="preserve">4. 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Teacher Secondary — Mathematics (Grades 9–12), Full-Time Annual Contract</w:t>
            </w:r>
          </w:p>
        </w:tc>
        <w:tc>
          <w:tcPr/>
          <w:p>
            <w:pPr>
              <w:pStyle w:val="Compact"/>
              <w:jc w:val="left"/>
            </w:pPr>
            <w:r>
              <w:t xml:space="preserve">12</w:t>
            </w:r>
          </w:p>
        </w:tc>
        <w:tc>
          <w:tcPr/>
          <w:p>
            <w:pPr>
              <w:pStyle w:val="Compact"/>
              <w:jc w:val="left"/>
            </w:pPr>
            <w:r>
              <w:t xml:space="preserve">$78,500.00</w:t>
            </w:r>
          </w:p>
        </w:tc>
        <w:tc>
          <w:tcPr/>
          <w:p>
            <w:pPr>
              <w:pStyle w:val="Compact"/>
              <w:jc w:val="left"/>
            </w:pPr>
            <w:r>
              <w:t xml:space="preserve">$942,000.00</w:t>
            </w:r>
          </w:p>
        </w:tc>
      </w:tr>
      <w:tr>
        <w:tc>
          <w:tcPr/>
          <w:p>
            <w:pPr>
              <w:pStyle w:val="Compact"/>
              <w:jc w:val="left"/>
            </w:pPr>
            <w:r>
              <w:t xml:space="preserve">2</w:t>
            </w:r>
          </w:p>
        </w:tc>
        <w:tc>
          <w:tcPr/>
          <w:p>
            <w:pPr>
              <w:pStyle w:val="Compact"/>
              <w:jc w:val="left"/>
            </w:pPr>
            <w:r>
              <w:t xml:space="preserve">Teacher Secondary — English Language Arts (Grades 9–12), Full-Time Annual Contract</w:t>
            </w:r>
          </w:p>
        </w:tc>
        <w:tc>
          <w:tcPr/>
          <w:p>
            <w:pPr>
              <w:pStyle w:val="Compact"/>
              <w:jc w:val="left"/>
            </w:pPr>
            <w:r>
              <w:t xml:space="preserve">15</w:t>
            </w:r>
          </w:p>
        </w:tc>
        <w:tc>
          <w:tcPr/>
          <w:p>
            <w:pPr>
              <w:pStyle w:val="Compact"/>
              <w:jc w:val="left"/>
            </w:pPr>
            <w:r>
              <w:t xml:space="preserve">$76,200.00</w:t>
            </w:r>
          </w:p>
        </w:tc>
        <w:tc>
          <w:tcPr/>
          <w:p>
            <w:pPr>
              <w:pStyle w:val="Compact"/>
              <w:jc w:val="left"/>
            </w:pPr>
            <w:r>
              <w:t xml:space="preserve">$1,143,000.00</w:t>
            </w:r>
          </w:p>
        </w:tc>
      </w:tr>
      <w:tr>
        <w:tc>
          <w:tcPr/>
          <w:p>
            <w:pPr>
              <w:pStyle w:val="Compact"/>
              <w:jc w:val="left"/>
            </w:pPr>
            <w:r>
              <w:t xml:space="preserve">3</w:t>
            </w:r>
          </w:p>
        </w:tc>
        <w:tc>
          <w:tcPr/>
          <w:p>
            <w:pPr>
              <w:pStyle w:val="Compact"/>
              <w:jc w:val="left"/>
            </w:pPr>
            <w:r>
              <w:t xml:space="preserve">Teacher Secondary — Science (Biology, Chemistry, Physics), Full-Time Annual Contract</w:t>
            </w:r>
          </w:p>
        </w:tc>
        <w:tc>
          <w:tcPr/>
          <w:p>
            <w:pPr>
              <w:pStyle w:val="Compact"/>
              <w:jc w:val="left"/>
            </w:pPr>
            <w:r>
              <w:t xml:space="preserve">10</w:t>
            </w:r>
          </w:p>
        </w:tc>
        <w:tc>
          <w:tcPr/>
          <w:p>
            <w:pPr>
              <w:pStyle w:val="Compact"/>
              <w:jc w:val="left"/>
            </w:pPr>
            <w:r>
              <w:t xml:space="preserve">$80,100.00</w:t>
            </w:r>
          </w:p>
        </w:tc>
        <w:tc>
          <w:tcPr/>
          <w:p>
            <w:pPr>
              <w:pStyle w:val="Compact"/>
              <w:jc w:val="left"/>
            </w:pPr>
            <w:r>
              <w:t xml:space="preserve">$801,000.00</w:t>
            </w:r>
          </w:p>
        </w:tc>
      </w:tr>
      <w:tr>
        <w:tc>
          <w:tcPr/>
          <w:p>
            <w:pPr>
              <w:pStyle w:val="Compact"/>
              <w:jc w:val="left"/>
            </w:pPr>
            <w:r>
              <w:t xml:space="preserve">4</w:t>
            </w:r>
          </w:p>
        </w:tc>
        <w:tc>
          <w:tcPr/>
          <w:p>
            <w:pPr>
              <w:pStyle w:val="Compact"/>
              <w:jc w:val="left"/>
            </w:pPr>
            <w:r>
              <w:t xml:space="preserve">Teacher Secondary — Social Studies &amp; History, Full-Time Annual Contract</w:t>
            </w:r>
          </w:p>
        </w:tc>
        <w:tc>
          <w:tcPr/>
          <w:p>
            <w:pPr>
              <w:pStyle w:val="Compact"/>
              <w:jc w:val="left"/>
            </w:pPr>
            <w:r>
              <w:t xml:space="preserve">8</w:t>
            </w:r>
          </w:p>
        </w:tc>
        <w:tc>
          <w:tcPr/>
          <w:p>
            <w:pPr>
              <w:pStyle w:val="Compact"/>
              <w:jc w:val="left"/>
            </w:pPr>
            <w:r>
              <w:t xml:space="preserve">$75,800.00</w:t>
            </w:r>
          </w:p>
        </w:tc>
        <w:tc>
          <w:tcPr/>
          <w:p>
            <w:pPr>
              <w:pStyle w:val="Compact"/>
              <w:jc w:val="left"/>
            </w:pPr>
            <w:r>
              <w:t xml:space="preserve">$606,400.00</w:t>
            </w:r>
          </w:p>
        </w:tc>
      </w:tr>
      <w:tr>
        <w:tc>
          <w:tcPr/>
          <w:p>
            <w:pPr>
              <w:pStyle w:val="Compact"/>
              <w:jc w:val="left"/>
            </w:pPr>
            <w:r>
              <w:t xml:space="preserve">5</w:t>
            </w:r>
          </w:p>
        </w:tc>
        <w:tc>
          <w:tcPr/>
          <w:p>
            <w:pPr>
              <w:pStyle w:val="Compact"/>
              <w:jc w:val="left"/>
            </w:pPr>
            <w:r>
              <w:t xml:space="preserve">Teacher Secondary — Foreign Languages (Spanish, Mandarin, French), Full-Time Annual Contract</w:t>
            </w:r>
          </w:p>
        </w:tc>
        <w:tc>
          <w:tcPr/>
          <w:p>
            <w:pPr>
              <w:pStyle w:val="Compact"/>
              <w:jc w:val="left"/>
            </w:pPr>
            <w:r>
              <w:t xml:space="preserve">6</w:t>
            </w:r>
          </w:p>
        </w:tc>
        <w:tc>
          <w:tcPr/>
          <w:p>
            <w:pPr>
              <w:pStyle w:val="Compact"/>
              <w:jc w:val="left"/>
            </w:pPr>
            <w:r>
              <w:t xml:space="preserve">$77,400.00</w:t>
            </w:r>
          </w:p>
        </w:tc>
        <w:tc>
          <w:tcPr/>
          <w:p>
            <w:pPr>
              <w:pStyle w:val="Compact"/>
              <w:jc w:val="left"/>
            </w:pPr>
            <w:r>
              <w:t xml:space="preserve">$464,400.00</w:t>
            </w:r>
          </w:p>
        </w:tc>
      </w:tr>
      <w:tr>
        <w:tc>
          <w:tcPr/>
          <w:p>
            <w:pPr>
              <w:pStyle w:val="Compact"/>
              <w:jc w:val="left"/>
            </w:pPr>
            <w:r>
              <w:t xml:space="preserve">6</w:t>
            </w:r>
          </w:p>
        </w:tc>
        <w:tc>
          <w:tcPr/>
          <w:p>
            <w:pPr>
              <w:pStyle w:val="Compact"/>
              <w:jc w:val="left"/>
            </w:pPr>
            <w:r>
              <w:t xml:space="preserve">Teacher Secondary — Special Education (Secondary Level), Full-Time Annual Contract</w:t>
            </w:r>
          </w:p>
        </w:tc>
        <w:tc>
          <w:tcPr/>
          <w:p>
            <w:pPr>
              <w:pStyle w:val="Compact"/>
              <w:jc w:val="left"/>
            </w:pPr>
            <w:r>
              <w:t xml:space="preserve">5</w:t>
            </w:r>
          </w:p>
        </w:tc>
        <w:tc>
          <w:tcPr/>
          <w:p>
            <w:pPr>
              <w:pStyle w:val="Compact"/>
              <w:jc w:val="left"/>
            </w:pPr>
            <w:r>
              <w:t xml:space="preserve">$82,300.00</w:t>
            </w:r>
          </w:p>
        </w:tc>
        <w:tc>
          <w:tcPr/>
          <w:p>
            <w:pPr>
              <w:pStyle w:val="Compact"/>
              <w:jc w:val="left"/>
            </w:pPr>
            <w:r>
              <w:t xml:space="preserve">$411,500.00</w:t>
            </w:r>
          </w:p>
        </w:tc>
      </w:tr>
      <w:tr>
        <w:tc>
          <w:tcPr/>
          <w:p>
            <w:pPr>
              <w:pStyle w:val="Compact"/>
              <w:jc w:val="left"/>
            </w:pPr>
            <w:r>
              <w:t xml:space="preserve">7</w:t>
            </w:r>
          </w:p>
        </w:tc>
        <w:tc>
          <w:tcPr/>
          <w:p>
            <w:pPr>
              <w:pStyle w:val="Compact"/>
              <w:jc w:val="left"/>
            </w:pPr>
            <w:r>
              <w:t xml:space="preserve">Professional Development Program for Teacher Secondary Staff (Annual)</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8</w:t>
            </w:r>
          </w:p>
        </w:tc>
        <w:tc>
          <w:tcPr/>
          <w:p>
            <w:pPr>
              <w:pStyle w:val="Compact"/>
              <w:jc w:val="left"/>
            </w:pPr>
            <w:r>
              <w:t xml:space="preserve">Instructional Materials &amp; Technology Licensing for Teacher Secondary Classrooms</w:t>
            </w:r>
          </w:p>
        </w:tc>
        <w:tc>
          <w:tcPr/>
          <w:p>
            <w:pPr>
              <w:pStyle w:val="Compact"/>
              <w:jc w:val="left"/>
            </w:pPr>
            <w:r>
              <w:t xml:space="preserve">1</w:t>
            </w:r>
          </w:p>
        </w:tc>
        <w:tc>
          <w:tcPr/>
          <w:p>
            <w:pPr>
              <w:pStyle w:val="Compact"/>
              <w:jc w:val="left"/>
            </w:pPr>
            <w:r>
              <w:t xml:space="preserve">$98,750.00</w:t>
            </w:r>
          </w:p>
        </w:tc>
        <w:tc>
          <w:tcPr/>
          <w:p>
            <w:pPr>
              <w:pStyle w:val="Compact"/>
              <w:jc w:val="left"/>
            </w:pPr>
            <w:r>
              <w:t xml:space="preserve">$98,750.00</w:t>
            </w:r>
          </w:p>
        </w:tc>
      </w:tr>
      <w:tr>
        <w:tc>
          <w:tcPr>
            <w:gridSpan w:val="4"/>
          </w:tcPr>
          <w:p>
            <w:pPr>
              <w:pStyle w:val="Compact"/>
              <w:jc w:val="left"/>
            </w:pPr>
            <w:r>
              <w:rPr>
                <w:bCs/>
                <w:b/>
              </w:rPr>
              <w:t xml:space="preserve">TOTAL PURCHASE ORDER VALUE</w:t>
            </w:r>
          </w:p>
        </w:tc>
        <w:tc>
          <w:tcPr/>
          <w:p>
            <w:pPr>
              <w:pStyle w:val="Compact"/>
              <w:jc w:val="left"/>
            </w:pPr>
            <w:r>
              <w:rPr>
                <w:bCs/>
                <w:b/>
              </w:rPr>
              <w:t xml:space="preserve">$4,592,050.00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for all</w:t>
      </w:r>
      <w:r>
        <w:t xml:space="preserve"> </w:t>
      </w:r>
      <w:r>
        <w:t xml:space="preserve">Teacher Secondary</w:t>
      </w:r>
      <w:r>
        <w:t xml:space="preserve"> </w:t>
      </w:r>
      <w:r>
        <w:t xml:space="preserve">services and associated materials shall be processed on a monthly basis, net thirty (30) days from the date of invoice receipt. All payments shall be made via electronic funds transfer (EFT) to the account designated by the supplier. The total value of this</w:t>
      </w:r>
      <w:r>
        <w:t xml:space="preserve"> </w:t>
      </w:r>
      <w:r>
        <w:t xml:space="preserve">Purchase Order</w:t>
      </w:r>
      <w:r>
        <w:t xml:space="preserve"> </w:t>
      </w:r>
      <w:r>
        <w:t xml:space="preserve">is $4,592,050.00 USD, subject to applicable California state and federal tax deductions.</w:t>
      </w:r>
    </w:p>
    <w:p>
      <w:pPr>
        <w:numPr>
          <w:ilvl w:val="0"/>
          <w:numId w:val="1001"/>
        </w:numPr>
        <w:pStyle w:val="Compact"/>
      </w:pPr>
      <w:r>
        <w:rPr>
          <w:bCs/>
          <w:b/>
        </w:rPr>
        <w:t xml:space="preserve">Performance Location:</w:t>
      </w:r>
      <w:r>
        <w:t xml:space="preserve"> </w:t>
      </w:r>
      <w:r>
        <w:t xml:space="preserve">All</w:t>
      </w:r>
      <w:r>
        <w:t xml:space="preserve"> </w:t>
      </w:r>
      <w:r>
        <w:t xml:space="preserve">Teacher Secondary</w:t>
      </w:r>
      <w:r>
        <w:t xml:space="preserve"> </w:t>
      </w:r>
      <w:r>
        <w:t xml:space="preserve">personnel engaged under this</w:t>
      </w:r>
      <w:r>
        <w:t xml:space="preserve"> </w:t>
      </w:r>
      <w:r>
        <w:t xml:space="preserve">Purchase Order</w:t>
      </w:r>
      <w:r>
        <w:t xml:space="preserve"> </w:t>
      </w:r>
      <w:r>
        <w:t xml:space="preserve">shall perform their duties at designated secondary school campuses within</w:t>
      </w:r>
      <w:r>
        <w:t xml:space="preserve"> </w:t>
      </w:r>
      <w:r>
        <w:t xml:space="preserve">United States San Francisco</w:t>
      </w:r>
      <w:r>
        <w:t xml:space="preserve">. The supplier is responsible for ensuring that all assigned</w:t>
      </w:r>
      <w:r>
        <w:t xml:space="preserve"> </w:t>
      </w:r>
      <w:r>
        <w:t xml:space="preserve">Teacher Secondary</w:t>
      </w:r>
      <w:r>
        <w:t xml:space="preserve"> </w:t>
      </w:r>
      <w:r>
        <w:t xml:space="preserve">staff report to their assigned locations in compliance with the San Francisco Unified School District calendar.</w:t>
      </w:r>
    </w:p>
    <w:p>
      <w:pPr>
        <w:numPr>
          <w:ilvl w:val="0"/>
          <w:numId w:val="1001"/>
        </w:numPr>
        <w:pStyle w:val="Compact"/>
      </w:pPr>
      <w:r>
        <w:rPr>
          <w:bCs/>
          <w:b/>
        </w:rPr>
        <w:t xml:space="preserve">Compliance and Credentialing:</w:t>
      </w:r>
      <w:r>
        <w:t xml:space="preserve"> </w:t>
      </w:r>
      <w:r>
        <w:t xml:space="preserve">Every</w:t>
      </w:r>
      <w:r>
        <w:t xml:space="preserve"> </w:t>
      </w:r>
      <w:r>
        <w:t xml:space="preserve">Teacher Secondary</w:t>
      </w:r>
      <w:r>
        <w:t xml:space="preserve"> </w:t>
      </w:r>
      <w:r>
        <w:t xml:space="preserve">professional placed under this agreement must maintain an active California teaching credential throughout the duration of the contract. The supplier shall provide proof of credentialing, background clearance (FBI and California DOJ), and immunization records prior to the first day of instruction. Failure to maintain compliance shall result in immediate termination of the affected</w:t>
      </w:r>
      <w:r>
        <w:t xml:space="preserve"> </w:t>
      </w:r>
      <w:r>
        <w:t xml:space="preserve">Teacher Secondary</w:t>
      </w:r>
      <w:r>
        <w:t xml:space="preserve"> </w:t>
      </w:r>
      <w:r>
        <w:t xml:space="preserve">placement and a pro-rated refund to the district.</w:t>
      </w:r>
    </w:p>
    <w:p>
      <w:pPr>
        <w:numPr>
          <w:ilvl w:val="0"/>
          <w:numId w:val="1001"/>
        </w:numPr>
        <w:pStyle w:val="Compact"/>
      </w:pPr>
      <w:r>
        <w:rPr>
          <w:bCs/>
          <w:b/>
        </w:rPr>
        <w:t xml:space="preserve">Substitution Policy:</w:t>
      </w:r>
      <w:r>
        <w:t xml:space="preserve"> </w:t>
      </w:r>
      <w:r>
        <w:t xml:space="preserve">In the event a</w:t>
      </w:r>
      <w:r>
        <w:t xml:space="preserve"> </w:t>
      </w:r>
      <w:r>
        <w:t xml:space="preserve">Teacher Secondary</w:t>
      </w:r>
      <w:r>
        <w:t xml:space="preserve"> </w:t>
      </w:r>
      <w:r>
        <w:t xml:space="preserve">professional is unable to fulfill their contractual obligations due to illness, leave, or termination, the supplier shall provide a qualified replacement</w:t>
      </w:r>
      <w:r>
        <w:t xml:space="preserve"> </w:t>
      </w:r>
      <w:r>
        <w:t xml:space="preserve">Teacher Secondary</w:t>
      </w:r>
      <w:r>
        <w:t xml:space="preserve"> </w:t>
      </w:r>
      <w:r>
        <w:t xml:space="preserve">within five (5) business days. The replacement must meet all credentialing and experience requirements specified in this</w:t>
      </w:r>
      <w:r>
        <w:t xml:space="preserve"> </w:t>
      </w:r>
      <w:r>
        <w:t xml:space="preserve">Purchase Order</w:t>
      </w:r>
      <w:r>
        <w:t xml:space="preserve">.</w:t>
      </w:r>
    </w:p>
    <w:p>
      <w:pPr>
        <w:numPr>
          <w:ilvl w:val="0"/>
          <w:numId w:val="1001"/>
        </w:numPr>
        <w:pStyle w:val="Compact"/>
      </w:pPr>
      <w:r>
        <w:rPr>
          <w:bCs/>
          <w:b/>
        </w:rPr>
        <w:t xml:space="preserve">Intellectual Property and Materials:</w:t>
      </w:r>
      <w:r>
        <w:t xml:space="preserve"> </w:t>
      </w:r>
      <w:r>
        <w:t xml:space="preserve">All instructional materials, lesson plans, and technology licenses procured under this</w:t>
      </w:r>
      <w:r>
        <w:t xml:space="preserve"> </w:t>
      </w:r>
      <w:r>
        <w:t xml:space="preserve">Purchase Order</w:t>
      </w:r>
      <w:r>
        <w:t xml:space="preserve"> </w:t>
      </w:r>
      <w:r>
        <w:t xml:space="preserve">for the benefit of</w:t>
      </w:r>
      <w:r>
        <w:t xml:space="preserve"> </w:t>
      </w:r>
      <w:r>
        <w:t xml:space="preserve">Teacher Secondary</w:t>
      </w:r>
      <w:r>
        <w:t xml:space="preserve"> </w:t>
      </w:r>
      <w:r>
        <w:t xml:space="preserve">staff shall remain the property of the San Francisco Unified School District. The supplier grants the district a perpetual, non-exclusive license to use all such materials in</w:t>
      </w:r>
      <w:r>
        <w:t xml:space="preserve"> </w:t>
      </w:r>
      <w:r>
        <w:t xml:space="preserve">United States San Francisco</w:t>
      </w:r>
      <w:r>
        <w:t xml:space="preserve"> </w:t>
      </w:r>
      <w:r>
        <w:t xml:space="preserve">district schools.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 supplier shall ensure an orderly transition of all</w:t>
      </w:r>
      <w:r>
        <w:t xml:space="preserve"> </w:t>
      </w:r>
      <w:r>
        <w:t xml:space="preserve">Teacher Secondary</w:t>
      </w:r>
      <w:r>
        <w:t xml:space="preserve"> </w:t>
      </w:r>
      <w:r>
        <w:t xml:space="preserve">personnel to minimize disruption to secondary education programs in</w:t>
      </w:r>
      <w:r>
        <w:t xml:space="preserve"> </w:t>
      </w:r>
      <w:r>
        <w:t xml:space="preserve">United States San Francisco</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California and the municipal ordinances of the City and County of San Francisco. Any disputes arising from this agreement shall be resolved through mediation in</w:t>
      </w:r>
      <w:r>
        <w:t xml:space="preserve"> </w:t>
      </w:r>
      <w:r>
        <w:t xml:space="preserve">United States San Francisco</w:t>
      </w:r>
      <w:r>
        <w:t xml:space="preserve"> </w:t>
      </w:r>
      <w:r>
        <w:t xml:space="preserve">prior to litigation.</w:t>
      </w:r>
    </w:p>
    <w:p>
      <w:pPr>
        <w:numPr>
          <w:ilvl w:val="0"/>
          <w:numId w:val="1001"/>
        </w:numPr>
        <w:pStyle w:val="Compact"/>
      </w:pPr>
      <w:r>
        <w:rPr>
          <w:bCs/>
          <w:b/>
        </w:rPr>
        <w:t xml:space="preserve">Anti-Discrimination and Equal Opportunity:</w:t>
      </w:r>
      <w:r>
        <w:t xml:space="preserve"> </w:t>
      </w:r>
      <w:r>
        <w:t xml:space="preserve">The supplier shall ensure that all</w:t>
      </w:r>
      <w:r>
        <w:t xml:space="preserve"> </w:t>
      </w:r>
      <w:r>
        <w:t xml:space="preserve">Teacher Secondary</w:t>
      </w:r>
      <w:r>
        <w:t xml:space="preserve"> </w:t>
      </w:r>
      <w:r>
        <w:t xml:space="preserve">recruitment and placement practices comply with California Fair Employment and Housing Act (FEHA) and all applicable federal anti-discrimination statutes. The district is committed to diversity in its</w:t>
      </w:r>
      <w:r>
        <w:t xml:space="preserve"> </w:t>
      </w:r>
      <w:r>
        <w:t xml:space="preserve">Teacher Secondary</w:t>
      </w:r>
      <w:r>
        <w:t xml:space="preserve"> </w:t>
      </w:r>
      <w:r>
        <w:t xml:space="preserve">workforce and expects the supplier to reflect this commitment in all staffing decisions.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Teacher Secondary</w:t>
      </w:r>
      <w:r>
        <w:t xml:space="preserve"> </w:t>
      </w:r>
      <w:r>
        <w:t xml:space="preserve">services and educational resources in</w:t>
      </w:r>
      <w:r>
        <w:t xml:space="preserve"> </w:t>
      </w:r>
      <w:r>
        <w:t xml:space="preserve">United States San Francisco</w:t>
      </w:r>
      <w:r>
        <w:t xml:space="preserve">. This document constitutes a binding agreement between the San Francisco Unified School District and Bay Area Educational Staffing Solutions, LLC effective as of the date of the last signature below.</w:t>
      </w:r>
    </w:p>
    <w:bookmarkEnd w:id="26"/>
    <w:p>
      <w:pPr>
        <w:pStyle w:val="BodyText"/>
      </w:pPr>
      <w:r>
        <w:rPr>
          <w:bCs/>
          <w:b/>
        </w:rPr>
        <w:t xml:space="preserve">Dr. Margaret Chen</w:t>
      </w:r>
      <w:r>
        <w:br/>
      </w:r>
      <w:r>
        <w:t xml:space="preserve">Director of Secondary Education</w:t>
      </w:r>
      <w:r>
        <w:br/>
      </w:r>
      <w:r>
        <w:t xml:space="preserve">San Francisco Unified School District</w:t>
      </w:r>
      <w:r>
        <w:br/>
      </w:r>
      <w:r>
        <w:t xml:space="preserve">United States San Francisco, CA 94103</w:t>
      </w:r>
      <w:r>
        <w:br/>
      </w:r>
      <w:r>
        <w:t xml:space="preserve">Date: ______________________</w:t>
      </w:r>
    </w:p>
    <w:p>
      <w:pPr>
        <w:pStyle w:val="BodyText"/>
      </w:pPr>
      <w:r>
        <w:rPr>
          <w:bCs/>
          <w:b/>
        </w:rPr>
        <w:t xml:space="preserve">James R. Whitfield</w:t>
      </w:r>
      <w:r>
        <w:br/>
      </w:r>
      <w:r>
        <w:t xml:space="preserve">Chief Executive Officer</w:t>
      </w:r>
      <w:r>
        <w:br/>
      </w:r>
      <w:r>
        <w:t xml:space="preserve">Bay Area Educational Staffing Solutions, LLC</w:t>
      </w:r>
      <w:r>
        <w:br/>
      </w:r>
      <w:r>
        <w:t xml:space="preserve">United States San Francisco, CA 94110</w:t>
      </w:r>
      <w:r>
        <w:br/>
      </w:r>
      <w:r>
        <w:t xml:space="preserve">Date: ______________________</w:t>
      </w:r>
    </w:p>
    <w:p>
      <w:pPr>
        <w:pStyle w:val="BodyText"/>
      </w:pPr>
      <w:r>
        <w:rPr>
          <w:bCs/>
          <w:b/>
        </w:rPr>
        <w:t xml:space="preserve">Purchase Order No. SF-2025-TC-04872</w:t>
      </w:r>
      <w:r>
        <w:t xml:space="preserve"> </w:t>
      </w:r>
      <w:r>
        <w:t xml:space="preserve">— Teacher Secondary Procurement — San Francisco Unified School District — United States San Francisco, California</w:t>
      </w:r>
    </w:p>
    <w:p>
      <w:pPr>
        <w:pStyle w:val="BodyText"/>
      </w:pPr>
      <w:r>
        <w:t xml:space="preserve">This document is the property of the San Francisco Unified School District. Unauthorized reproduction or distribution is prohibited. For inquiries, contact the Office of Procurement at procurement@sfusd.edu or (415) 554-4400, 180 Golden Gate Avenue, United States San Francisco, CA 94103.</w:t>
      </w:r>
    </w:p>
    <w:p>
      <w:pPr>
        <w:pStyle w:val="BodyText"/>
      </w:pPr>
      <w:r>
        <w:t xml:space="preserve">Document Version 1.0 | Generated: June 12, 2025 | Classification: Official District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United States San Francisco</dc:title>
  <dc:creator/>
  <dc:language>en</dc:language>
  <cp:keywords/>
  <dcterms:created xsi:type="dcterms:W3CDTF">2026-10-10T01:59:06Z</dcterms:created>
  <dcterms:modified xsi:type="dcterms:W3CDTF">2026-10-10T01:59:06Z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