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Acme Telecommunications Solutions Pty Ltd</w:t>
      </w:r>
    </w:p>
    <w:p>
      <w:pPr>
        <w:pStyle w:val="BodyText"/>
      </w:pPr>
      <w:r>
        <w:t xml:space="preserve">Level 12, 400 George Street, Brisbane, Queensland 4000, Australia</w:t>
      </w:r>
    </w:p>
    <w:p>
      <w:pPr>
        <w:pStyle w:val="BodyText"/>
      </w:pPr>
      <w:r>
        <w:t xml:space="preserve">ABN: 54 123 456 789 | ACN: 123 456 789</w:t>
      </w:r>
    </w:p>
    <w:p>
      <w:pPr>
        <w:pStyle w:val="BodyText"/>
      </w:pPr>
      <w:r>
        <w:t xml:space="preserve">Email: procurement@acmetelecom.com.au | Phone: +61 7 3100 2000</w:t>
      </w:r>
    </w:p>
    <w:p>
      <w:pPr>
        <w:pStyle w:val="BodyText"/>
      </w:pPr>
      <w:r>
        <w:t xml:space="preserve">PO No: ATSL-2025-00487</w:t>
      </w:r>
    </w:p>
    <w:p>
      <w:pPr>
        <w:pStyle w:val="BodyText"/>
      </w:pPr>
      <w:r>
        <w:rPr>
          <w:bCs/>
          <w:b/>
        </w:rPr>
        <w:t xml:space="preserve">Date of Issue:</w:t>
      </w:r>
      <w:r>
        <w:t xml:space="preserve"> </w:t>
      </w:r>
      <w:r>
        <w:t xml:space="preserve">14 June 2025</w:t>
      </w:r>
    </w:p>
    <w:p>
      <w:pPr>
        <w:pStyle w:val="BodyText"/>
      </w:pPr>
      <w:r>
        <w:rPr>
          <w:bCs/>
          <w:b/>
        </w:rPr>
        <w:t xml:space="preserve">Required Delivery/Commencement Date:</w:t>
      </w:r>
      <w:r>
        <w:t xml:space="preserve"> </w:t>
      </w:r>
      <w:r>
        <w:t xml:space="preserve">1 July 2025</w:t>
      </w:r>
    </w:p>
    <w:bookmarkEnd w:id="20"/>
    <w:bookmarkStart w:id="21"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Telecommunications Engineering Group Pty Ltd</w:t>
            </w:r>
          </w:p>
        </w:tc>
      </w:tr>
      <w:tr>
        <w:tc>
          <w:tcPr/>
          <w:p>
            <w:pPr>
              <w:pStyle w:val="Compact"/>
              <w:jc w:val="left"/>
            </w:pPr>
            <w:r>
              <w:t xml:space="preserve">ABN</w:t>
            </w:r>
          </w:p>
        </w:tc>
        <w:tc>
          <w:tcPr/>
          <w:p>
            <w:pPr>
              <w:pStyle w:val="Compact"/>
              <w:jc w:val="left"/>
            </w:pPr>
            <w:r>
              <w:t xml:space="preserve">28 987 654 321</w:t>
            </w:r>
          </w:p>
        </w:tc>
      </w:tr>
      <w:tr>
        <w:tc>
          <w:tcPr/>
          <w:p>
            <w:pPr>
              <w:pStyle w:val="Compact"/>
              <w:jc w:val="left"/>
            </w:pPr>
            <w:r>
              <w:t xml:space="preserve">Address</w:t>
            </w:r>
          </w:p>
        </w:tc>
        <w:tc>
          <w:tcPr/>
          <w:p>
            <w:pPr>
              <w:pStyle w:val="Compact"/>
              <w:jc w:val="left"/>
            </w:pPr>
            <w:r>
              <w:t xml:space="preserve">Suite 5, 88 Creek Street, Brisbane, Queensland 4000, Australia</w:t>
            </w:r>
          </w:p>
        </w:tc>
      </w:tr>
      <w:tr>
        <w:tc>
          <w:tcPr/>
          <w:p>
            <w:pPr>
              <w:pStyle w:val="Compact"/>
              <w:jc w:val="left"/>
            </w:pPr>
            <w:r>
              <w:t xml:space="preserve">Contact Person</w:t>
            </w:r>
          </w:p>
        </w:tc>
        <w:tc>
          <w:tcPr/>
          <w:p>
            <w:pPr>
              <w:pStyle w:val="Compact"/>
              <w:jc w:val="left"/>
            </w:pPr>
            <w:r>
              <w:t xml:space="preserve">Mr. David Chen, Senior Telecommunication Engineer &amp; Project Director</w:t>
            </w:r>
          </w:p>
        </w:tc>
      </w:tr>
      <w:tr>
        <w:tc>
          <w:tcPr/>
          <w:p>
            <w:pPr>
              <w:pStyle w:val="Compact"/>
              <w:jc w:val="left"/>
            </w:pPr>
            <w:r>
              <w:t xml:space="preserve">Email</w:t>
            </w:r>
          </w:p>
        </w:tc>
        <w:tc>
          <w:tcPr/>
          <w:p>
            <w:pPr>
              <w:pStyle w:val="Compact"/>
              <w:jc w:val="left"/>
            </w:pPr>
            <w:r>
              <w:t xml:space="preserve">d.chen@meridiantelco.com.au</w:t>
            </w:r>
          </w:p>
        </w:tc>
      </w:tr>
      <w:tr>
        <w:tc>
          <w:tcPr/>
          <w:p>
            <w:pPr>
              <w:pStyle w:val="Compact"/>
              <w:jc w:val="left"/>
            </w:pPr>
            <w:r>
              <w:t xml:space="preserve">Phone</w:t>
            </w:r>
          </w:p>
        </w:tc>
        <w:tc>
          <w:tcPr/>
          <w:p>
            <w:pPr>
              <w:pStyle w:val="Compact"/>
              <w:jc w:val="left"/>
            </w:pPr>
            <w:r>
              <w:t xml:space="preserve">+61 7 3210 5500</w:t>
            </w:r>
          </w:p>
        </w:tc>
      </w:tr>
    </w:tbl>
    <w:bookmarkEnd w:id="21"/>
    <w:bookmarkStart w:id="22" w:name="X95067ef301e04c13d50963faee2dec0659d7053"/>
    <w:p>
      <w:pPr>
        <w:pStyle w:val="Heading2"/>
      </w:pPr>
      <w:r>
        <w:t xml:space="preserve">2. Scope of Work – Telecommunication Engineer Services</w:t>
      </w:r>
    </w:p>
    <w:p>
      <w:pPr>
        <w:pStyle w:val="FirstParagraph"/>
      </w:pPr>
      <w:r>
        <w:t xml:space="preserve">This Purchase Order is issued by Acme Telecommunications Solutions Pty Ltd to engage a qualified</w:t>
      </w:r>
      <w:r>
        <w:t xml:space="preserve"> </w:t>
      </w:r>
      <w:r>
        <w:t xml:space="preserve">Telecommunication Engineer</w:t>
      </w:r>
      <w:r>
        <w:t xml:space="preserve"> </w:t>
      </w:r>
      <w:r>
        <w:t xml:space="preserve">and associated technical team to deliver comprehensive telecommunications infrastructure design, installation, and commissioning services within the</w:t>
      </w:r>
      <w:r>
        <w:t xml:space="preserve"> </w:t>
      </w:r>
      <w:r>
        <w:t xml:space="preserve">Australia Brisbane</w:t>
      </w:r>
      <w:r>
        <w:t xml:space="preserve"> </w:t>
      </w:r>
      <w:r>
        <w:t xml:space="preserve">metropolitan region. The Telecommunication Engineer shall be responsible for the end-to-end delivery of fibre-optic network expansion, 5G small-cell deployment, and legacy copper network migration across designated commercial and residential precincts in Brisbane, Queensland.</w:t>
      </w:r>
    </w:p>
    <w:p>
      <w:pPr>
        <w:pStyle w:val="BodyText"/>
      </w:pPr>
      <w:r>
        <w:t xml:space="preserve">The Telecommunication Engineer must hold a valid Australian Communications and Media Authority (ACMA) licence, be registered with Engineers Australia, and possess a minimum of ten (10) years of demonstrated experience in telecommunications infrastructure projects within the Australia Brisbane region. All work shall comply with the Telecommunications Act 1997 (Cth), the Telecommunications (Consumer Protection and Service Standards) Act 1999 (Cth), and all applicable Queensland state regulations governing telecommunications works in the Australia Brisbane area.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Telecommunication Engineer – Senior Project Lead (on-site supervision, design review, and ACMA compliance certification) – Australia Brisbane metro area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Telecommunication Engineer – Fibre-Optic Network Design &amp; Installation (120 km of FTTH deployment across Brisbane CBD, Fortitude Valley, and South Brisbane)</w:t>
            </w:r>
          </w:p>
        </w:tc>
        <w:tc>
          <w:tcPr/>
          <w:p>
            <w:pPr>
              <w:pStyle w:val="Compact"/>
              <w:jc w:val="left"/>
            </w:pPr>
            <w:r>
              <w:t xml:space="preserve">120</w:t>
            </w:r>
          </w:p>
        </w:tc>
        <w:tc>
          <w:tcPr/>
          <w:p>
            <w:pPr>
              <w:pStyle w:val="Compact"/>
              <w:jc w:val="left"/>
            </w:pPr>
            <w:r>
              <w:t xml:space="preserve">km</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03</w:t>
            </w:r>
          </w:p>
        </w:tc>
        <w:tc>
          <w:tcPr/>
          <w:p>
            <w:pPr>
              <w:pStyle w:val="Compact"/>
              <w:jc w:val="left"/>
            </w:pPr>
            <w:r>
              <w:t xml:space="preserve">Telecommunication Engineer – 5G Small-Cell Site Survey, Installation &amp; Commissioning (45 sites across Australia Brisbane)</w:t>
            </w:r>
          </w:p>
        </w:tc>
        <w:tc>
          <w:tcPr/>
          <w:p>
            <w:pPr>
              <w:pStyle w:val="Compact"/>
              <w:jc w:val="left"/>
            </w:pPr>
            <w:r>
              <w:t xml:space="preserve">45</w:t>
            </w:r>
          </w:p>
        </w:tc>
        <w:tc>
          <w:tcPr/>
          <w:p>
            <w:pPr>
              <w:pStyle w:val="Compact"/>
              <w:jc w:val="left"/>
            </w:pPr>
            <w:r>
              <w:t xml:space="preserve">Site</w:t>
            </w:r>
          </w:p>
        </w:tc>
        <w:tc>
          <w:tcPr/>
          <w:p>
            <w:pPr>
              <w:pStyle w:val="Compact"/>
              <w:jc w:val="left"/>
            </w:pPr>
            <w:r>
              <w:t xml:space="preserve">12,800.00</w:t>
            </w:r>
          </w:p>
        </w:tc>
        <w:tc>
          <w:tcPr/>
          <w:p>
            <w:pPr>
              <w:pStyle w:val="Compact"/>
              <w:jc w:val="left"/>
            </w:pPr>
            <w:r>
              <w:t xml:space="preserve">576,000.00</w:t>
            </w:r>
          </w:p>
        </w:tc>
      </w:tr>
      <w:tr>
        <w:tc>
          <w:tcPr/>
          <w:p>
            <w:pPr>
              <w:pStyle w:val="Compact"/>
              <w:jc w:val="left"/>
            </w:pPr>
            <w:r>
              <w:t xml:space="preserve">04</w:t>
            </w:r>
          </w:p>
        </w:tc>
        <w:tc>
          <w:tcPr/>
          <w:p>
            <w:pPr>
              <w:pStyle w:val="Compact"/>
              <w:jc w:val="left"/>
            </w:pPr>
            <w:r>
              <w:t xml:space="preserve">Telecommunication Engineer – Legacy Copper-to-Fibre Migration &amp; Decommissioning (Brisbane North, West End, and Toowong precincts)</w:t>
            </w:r>
          </w:p>
        </w:tc>
        <w:tc>
          <w:tcPr/>
          <w:p>
            <w:pPr>
              <w:pStyle w:val="Compact"/>
              <w:jc w:val="left"/>
            </w:pPr>
            <w:r>
              <w:t xml:space="preserve">1</w:t>
            </w:r>
          </w:p>
        </w:tc>
        <w:tc>
          <w:tcPr/>
          <w:p>
            <w:pPr>
              <w:pStyle w:val="Compact"/>
              <w:jc w:val="left"/>
            </w:pPr>
            <w:r>
              <w:t xml:space="preserve">Lot</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05</w:t>
            </w:r>
          </w:p>
        </w:tc>
        <w:tc>
          <w:tcPr/>
          <w:p>
            <w:pPr>
              <w:pStyle w:val="Compact"/>
              <w:jc w:val="left"/>
            </w:pPr>
            <w:r>
              <w:t xml:space="preserve">Telecommunication Engineer – Network Testing, Performance Validation &amp; Final ACMA Compliance Reporting – Australia Brisbane</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Telecommunication Engineer – Ongoing Maintenance &amp; Fault Response (12-month post-commissioning support, Australia Brisbane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gridSpan w:val="5"/>
          </w:tcPr>
          <w:p>
            <w:pPr>
              <w:pStyle w:val="Compact"/>
              <w:jc w:val="left"/>
            </w:pPr>
            <w:r>
              <w:t xml:space="preserve">Subtotal (AUD)</w:t>
            </w:r>
          </w:p>
        </w:tc>
        <w:tc>
          <w:tcPr/>
          <w:p>
            <w:pPr>
              <w:pStyle w:val="Compact"/>
              <w:jc w:val="left"/>
            </w:pPr>
            <w:r>
              <w:t xml:space="preserve">1,229,000.00</w:t>
            </w:r>
          </w:p>
        </w:tc>
      </w:tr>
      <w:tr>
        <w:tc>
          <w:tcPr>
            <w:gridSpan w:val="5"/>
          </w:tcPr>
          <w:p>
            <w:pPr>
              <w:pStyle w:val="Compact"/>
              <w:jc w:val="left"/>
            </w:pPr>
            <w:r>
              <w:t xml:space="preserve">GST (10%)</w:t>
            </w:r>
          </w:p>
        </w:tc>
        <w:tc>
          <w:tcPr/>
          <w:p>
            <w:pPr>
              <w:pStyle w:val="Compact"/>
              <w:jc w:val="left"/>
            </w:pPr>
            <w:r>
              <w:t xml:space="preserve">122,900.00</w:t>
            </w:r>
          </w:p>
        </w:tc>
      </w:tr>
      <w:tr>
        <w:tc>
          <w:tcPr>
            <w:gridSpan w:val="5"/>
          </w:tcPr>
          <w:p>
            <w:pPr>
              <w:pStyle w:val="Compact"/>
              <w:jc w:val="left"/>
            </w:pPr>
            <w:r>
              <w:rPr>
                <w:bCs/>
                <w:b/>
              </w:rPr>
              <w:t xml:space="preserve">TOTAL (AUD, incl. GST)</w:t>
            </w:r>
          </w:p>
        </w:tc>
        <w:tc>
          <w:tcPr/>
          <w:p>
            <w:pPr>
              <w:pStyle w:val="Compact"/>
              <w:jc w:val="left"/>
            </w:pPr>
            <w:r>
              <w:rPr>
                <w:bCs/>
                <w:b/>
              </w:rPr>
              <w:t xml:space="preserve">1,351,900.00</w:t>
            </w:r>
          </w:p>
        </w:tc>
      </w:tr>
    </w:tbl>
    <w:bookmarkEnd w:id="23"/>
    <w:bookmarkStart w:id="24" w:name="payment-terms"/>
    <w:p>
      <w:pPr>
        <w:pStyle w:val="Heading2"/>
      </w:pPr>
      <w:r>
        <w:t xml:space="preserve">4. Payment Terms</w:t>
      </w:r>
    </w:p>
    <w:p>
      <w:pPr>
        <w:numPr>
          <w:ilvl w:val="0"/>
          <w:numId w:val="1001"/>
        </w:numPr>
        <w:pStyle w:val="Compact"/>
      </w:pPr>
      <w:r>
        <w:t xml:space="preserve">Payment shall be made in accordance with the milestone schedule set out in Schedule A of the associated Service Agreement. No payment is due prior to written acceptance of each milestone by the Acme Telecommunications Solutions Project Manager.</w:t>
      </w:r>
    </w:p>
    <w:p>
      <w:pPr>
        <w:numPr>
          <w:ilvl w:val="0"/>
          <w:numId w:val="1001"/>
        </w:numPr>
        <w:pStyle w:val="Compact"/>
      </w:pPr>
      <w:r>
        <w:t xml:space="preserve">All invoices must reference this Purchase Order number (ATSL-2025-00487) and be submitted to accounts.payable@acmetelecom.com.au no later than the 28th of the month in which the milestone was completed.</w:t>
      </w:r>
    </w:p>
    <w:p>
      <w:pPr>
        <w:numPr>
          <w:ilvl w:val="0"/>
          <w:numId w:val="1001"/>
        </w:numPr>
        <w:pStyle w:val="Compact"/>
      </w:pPr>
      <w:r>
        <w:t xml:space="preserve">Payment terms are Net 30 days from receipt of a valid tax invoice. Late payments shall attract interest at the rate prescribed under the</w:t>
      </w:r>
      <w:r>
        <w:t xml:space="preserve"> </w:t>
      </w:r>
      <w:r>
        <w:rPr>
          <w:iCs/>
          <w:i/>
        </w:rPr>
        <w:t xml:space="preserve">Interest on Late Payments of Tax Debts Act 1983</w:t>
      </w:r>
      <w:r>
        <w:t xml:space="preserve"> </w:t>
      </w:r>
      <w:r>
        <w:t xml:space="preserve">(Cth).</w:t>
      </w:r>
    </w:p>
    <w:p>
      <w:pPr>
        <w:numPr>
          <w:ilvl w:val="0"/>
          <w:numId w:val="1001"/>
        </w:numPr>
        <w:pStyle w:val="Compact"/>
      </w:pPr>
      <w:r>
        <w:t xml:space="preserve">All amounts are quoted in Australian Dollars (AUD) and are inclusive of all travel, accommodation, and local transport costs within the Australia Brisbane metropolitan area.</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and shall be construed in accordance with the laws of the State of Queensland and the Commonwealth of Australia.</w:t>
      </w:r>
    </w:p>
    <w:p>
      <w:pPr>
        <w:numPr>
          <w:ilvl w:val="0"/>
          <w:numId w:val="1002"/>
        </w:numPr>
        <w:pStyle w:val="Compact"/>
      </w:pPr>
      <w:r>
        <w:t xml:space="preserve">The Telecommunication Engineer shall maintain, at their own cost, a minimum of $20,000,000 in public liability insurance and $10,000,000 in professional indemnity insurance, with Acme Telecommunications Solutions Pty Ltd named as an additional insured party.</w:t>
      </w:r>
    </w:p>
    <w:p>
      <w:pPr>
        <w:numPr>
          <w:ilvl w:val="0"/>
          <w:numId w:val="1002"/>
        </w:numPr>
        <w:pStyle w:val="Compact"/>
      </w:pPr>
      <w:r>
        <w:t xml:space="preserve">All works shall be performed in strict compliance with the</w:t>
      </w:r>
      <w:r>
        <w:t xml:space="preserve"> </w:t>
      </w:r>
      <w:r>
        <w:rPr>
          <w:iCs/>
          <w:i/>
        </w:rPr>
        <w:t xml:space="preserve">Telecommunications Act 1997</w:t>
      </w:r>
      <w:r>
        <w:t xml:space="preserve"> </w:t>
      </w:r>
      <w:r>
        <w:t xml:space="preserve">(Cth), ACMA licensing requirements, the</w:t>
      </w:r>
      <w:r>
        <w:t xml:space="preserve"> </w:t>
      </w:r>
      <w:r>
        <w:rPr>
          <w:iCs/>
          <w:i/>
        </w:rPr>
        <w:t xml:space="preserve">Queensland Building Act 1975</w:t>
      </w:r>
      <w:r>
        <w:t xml:space="preserve">, and all applicable local council regulations within the City of Brisbane, City of Moreton Bay, and City of Logan local government areas.</w:t>
      </w:r>
    </w:p>
    <w:p>
      <w:pPr>
        <w:numPr>
          <w:ilvl w:val="0"/>
          <w:numId w:val="1002"/>
        </w:numPr>
        <w:pStyle w:val="Compact"/>
      </w:pPr>
      <w:r>
        <w:t xml:space="preserve">The Telecommunication Engineer warrants that all personnel assigned to this Purchase Order shall hold current White Cards, relevant telecommunications trade qualifications, and valid Australian working rights.</w:t>
      </w:r>
    </w:p>
    <w:p>
      <w:pPr>
        <w:numPr>
          <w:ilvl w:val="0"/>
          <w:numId w:val="1002"/>
        </w:numPr>
        <w:pStyle w:val="Compact"/>
      </w:pPr>
      <w:r>
        <w:t xml:space="preserve">Any variation to the scope of work must be approved in writing via a formal Variation Order prior to commencement. No verbal instructions shall constitute a valid variation to this Purchase Order.</w:t>
      </w:r>
    </w:p>
    <w:p>
      <w:pPr>
        <w:numPr>
          <w:ilvl w:val="0"/>
          <w:numId w:val="1002"/>
        </w:numPr>
        <w:pStyle w:val="Compact"/>
      </w:pPr>
      <w:r>
        <w:t xml:space="preserve">The Telecommunication Engineer shall provide a minimum twelve (12) month warranty on all installed telecommunications infrastructure, commencing from the date of final commissioning and ACMA compliance sign-off in the Australia Brisbane region.</w:t>
      </w:r>
    </w:p>
    <w:p>
      <w:pPr>
        <w:numPr>
          <w:ilvl w:val="0"/>
          <w:numId w:val="1002"/>
        </w:numPr>
        <w:pStyle w:val="Compact"/>
      </w:pPr>
      <w:r>
        <w:t xml:space="preserve">Acme Telecommunications Solutions Pty Ltd reserves the right to terminate this Purchase Order with fourteen (14) days written notice in the event of material breach, insolvency, or failure to meet critical project milestones.</w:t>
      </w:r>
    </w:p>
    <w:p>
      <w:pPr>
        <w:numPr>
          <w:ilvl w:val="0"/>
          <w:numId w:val="1002"/>
        </w:numPr>
        <w:pStyle w:val="Compact"/>
      </w:pPr>
      <w:r>
        <w:t xml:space="preserve">All intellectual property, design documentation, as-built drawings, and network configuration data produced under this Purchase Order shall vest in Acme Telecommunications Solutions Pty Ltd upon full payment.</w:t>
      </w:r>
    </w:p>
    <w:bookmarkEnd w:id="25"/>
    <w:bookmarkStart w:id="26" w:name="delivery-and-site-access"/>
    <w:p>
      <w:pPr>
        <w:pStyle w:val="Heading2"/>
      </w:pPr>
      <w:r>
        <w:t xml:space="preserve">6. Delivery and Site Access</w:t>
      </w:r>
    </w:p>
    <w:p>
      <w:pPr>
        <w:pStyle w:val="FirstParagraph"/>
      </w:pPr>
      <w:r>
        <w:t xml:space="preserve">All works under this Purchase Order shall be executed at the designated project sites within the Australia Brisbane metropolitan area as detailed in the attached site schedule. The Telecommunication Engineer shall coordinate all site access, traffic management, and utility coordination with the City of Brisbane, TransLink, and relevant utility providers. A minimum of five (5) business days' written notice must be provided to Acme Telecommunications Solutions prior to any site mobilisation.</w:t>
      </w:r>
    </w:p>
    <w:bookmarkEnd w:id="26"/>
    <w:bookmarkStart w:id="27" w:name="authorisation-and-acceptance"/>
    <w:p>
      <w:pPr>
        <w:pStyle w:val="Heading2"/>
      </w:pPr>
      <w:r>
        <w:t xml:space="preserve">7. Authorisation and Acceptance</w:t>
      </w:r>
    </w:p>
    <w:p>
      <w:pPr>
        <w:pStyle w:val="FirstParagraph"/>
      </w:pPr>
      <w:r>
        <w:t xml:space="preserve">This Purchase Order is issued and authorised by the undersigned on behalf of Acme Telecommunications Solutions Pty Ltd. Acceptance of this Purchase Order by the Telecommunication Engineer constitutes full agreement to all terms, conditions, pricing, and obligations set forth herein.</w:t>
      </w:r>
    </w:p>
    <w:bookmarkEnd w:id="27"/>
    <w:p>
      <w:pPr>
        <w:pStyle w:val="BodyText"/>
      </w:pPr>
      <w:r>
        <w:rPr>
          <w:bCs/>
          <w:b/>
        </w:rPr>
        <w:t xml:space="preserve">For and on behalf of Acme Telecommunications Solutions Pty Ltd</w:t>
      </w:r>
    </w:p>
    <w:p>
      <w:pPr>
        <w:pStyle w:val="BodyText"/>
      </w:pPr>
      <w:r>
        <w:t xml:space="preserve">Name: Sarah Mitchell</w:t>
      </w:r>
    </w:p>
    <w:p>
      <w:pPr>
        <w:pStyle w:val="BodyText"/>
      </w:pPr>
      <w:r>
        <w:t xml:space="preserve">Title: Head of Procurement &amp; Supply Chain</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Meridian Telecommunications Engineering Group Pty Ltd</w:t>
      </w:r>
    </w:p>
    <w:p>
      <w:pPr>
        <w:pStyle w:val="BodyText"/>
      </w:pPr>
      <w:r>
        <w:t xml:space="preserve">Name: David Chen</w:t>
      </w:r>
    </w:p>
    <w:p>
      <w:pPr>
        <w:pStyle w:val="BodyText"/>
      </w:pPr>
      <w:r>
        <w:t xml:space="preserve">Title: Senior Telecommunication Engineer &amp; 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(ATSL-2025-00487) is a legally binding document issued under the laws of Australia. It pertains to the engagement of a Telecommunication Engineer for telecommunications infrastructure services in the Australia Brisbane region. All disputes arising from this Purchase Order shall be subject to the exclusive jurisdiction of the courts of Queensland, Australia. This document is valid for a period of ninety (90) days from the date of issue. © 2025 Acme Telecommunications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Australia Brisbane</dc:title>
  <dc:creator/>
  <dc:language>en</dc:language>
  <cp:keywords/>
  <dcterms:created xsi:type="dcterms:W3CDTF">2026-10-10T06:25:50Z</dcterms:created>
  <dcterms:modified xsi:type="dcterms:W3CDTF">2026-10-10T06:25:50Z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