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techbridge-solutions-ltda."/>
    <w:p>
      <w:pPr>
        <w:pStyle w:val="Heading1"/>
      </w:pPr>
      <w:r>
        <w:t xml:space="preserve">TechBridge Solutions Ltda.</w:t>
      </w:r>
    </w:p>
    <w:p>
      <w:pPr>
        <w:pStyle w:val="FirstParagraph"/>
      </w:pPr>
      <w:r>
        <w:t xml:space="preserve">CNPJ: 12.345.678/0001-90</w:t>
      </w:r>
    </w:p>
    <w:p>
      <w:pPr>
        <w:pStyle w:val="BodyText"/>
      </w:pPr>
      <w:r>
        <w:t xml:space="preserve">Av. Paulista, 1578 - Bela Vista</w:t>
      </w:r>
    </w:p>
    <w:p>
      <w:pPr>
        <w:pStyle w:val="BodyText"/>
      </w:pPr>
      <w:r>
        <w:t xml:space="preserve">São Paulo, SP - CEP 01310-100</w:t>
      </w:r>
    </w:p>
    <w:p>
      <w:pPr>
        <w:pStyle w:val="BodyText"/>
      </w:pPr>
      <w:r>
        <w:t xml:space="preserve">Brazil</w:t>
      </w:r>
    </w:p>
    <w:p>
      <w:pPr>
        <w:pStyle w:val="BodyText"/>
      </w:pPr>
      <w:r>
        <w:t xml:space="preserve">procurement@techbridge.com.br | +55 11 3456-7890</w:t>
      </w:r>
    </w:p>
    <w:bookmarkEnd w:id="20"/>
    <w:bookmarkStart w:id="21" w:name="purchase-order"/>
    <w:p>
      <w:pPr>
        <w:pStyle w:val="Heading2"/>
      </w:pPr>
      <w:r>
        <w:t xml:space="preserve">PURCHASE ORDER</w:t>
      </w:r>
    </w:p>
    <w:p>
      <w:pPr>
        <w:pStyle w:val="FirstParagraph"/>
      </w:pPr>
      <w:r>
        <w:t xml:space="preserve">PO No.: TBS-2025-04872</w:t>
      </w:r>
    </w:p>
    <w:p>
      <w:pPr>
        <w:pStyle w:val="BodyText"/>
      </w:pPr>
      <w:r>
        <w:t xml:space="preserve">Date: June 12, 2025</w:t>
      </w:r>
    </w:p>
    <w:p>
      <w:pPr>
        <w:pStyle w:val="BodyText"/>
      </w:pPr>
      <w:r>
        <w:t xml:space="preserve">Valid Until: July 12, 2025</w:t>
      </w:r>
    </w:p>
    <w:bookmarkEnd w:id="21"/>
    <w:bookmarkStart w:id="22" w:name="vendor-service-provider-information"/>
    <w:p>
      <w:pPr>
        <w:pStyle w:val="Heading3"/>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ComLink Engineering &amp; Consulting S.A.</w:t>
            </w:r>
          </w:p>
        </w:tc>
      </w:tr>
      <w:tr>
        <w:tc>
          <w:tcPr/>
          <w:p>
            <w:pPr>
              <w:pStyle w:val="Compact"/>
              <w:jc w:val="left"/>
            </w:pPr>
            <w:r>
              <w:t xml:space="preserve">CNPJ</w:t>
            </w:r>
          </w:p>
        </w:tc>
        <w:tc>
          <w:tcPr/>
          <w:p>
            <w:pPr>
              <w:pStyle w:val="Compact"/>
              <w:jc w:val="left"/>
            </w:pPr>
            <w:r>
              <w:t xml:space="preserve">98.765.432/0001-10</w:t>
            </w:r>
          </w:p>
        </w:tc>
      </w:tr>
      <w:tr>
        <w:tc>
          <w:tcPr/>
          <w:p>
            <w:pPr>
              <w:pStyle w:val="Compact"/>
              <w:jc w:val="left"/>
            </w:pPr>
            <w:r>
              <w:t xml:space="preserve">Address</w:t>
            </w:r>
          </w:p>
        </w:tc>
        <w:tc>
          <w:tcPr/>
          <w:p>
            <w:pPr>
              <w:pStyle w:val="Compact"/>
              <w:jc w:val="left"/>
            </w:pPr>
            <w:r>
              <w:t xml:space="preserve">Rua Vergueiro, 2340 - Liberdade, São Paulo, SP - CEP 01504-000, Brazil</w:t>
            </w:r>
          </w:p>
        </w:tc>
      </w:tr>
      <w:tr>
        <w:tc>
          <w:tcPr/>
          <w:p>
            <w:pPr>
              <w:pStyle w:val="Compact"/>
              <w:jc w:val="left"/>
            </w:pPr>
            <w:r>
              <w:t xml:space="preserve">Contact Person</w:t>
            </w:r>
          </w:p>
        </w:tc>
        <w:tc>
          <w:tcPr/>
          <w:p>
            <w:pPr>
              <w:pStyle w:val="Compact"/>
              <w:jc w:val="left"/>
            </w:pPr>
            <w:r>
              <w:t xml:space="preserve">Eng. Ricardo Almeida Santos</w:t>
            </w:r>
          </w:p>
        </w:tc>
      </w:tr>
      <w:tr>
        <w:tc>
          <w:tcPr/>
          <w:p>
            <w:pPr>
              <w:pStyle w:val="Compact"/>
              <w:jc w:val="left"/>
            </w:pPr>
            <w:r>
              <w:t xml:space="preserve">Email</w:t>
            </w:r>
          </w:p>
        </w:tc>
        <w:tc>
          <w:tcPr/>
          <w:p>
            <w:pPr>
              <w:pStyle w:val="Compact"/>
              <w:jc w:val="left"/>
            </w:pPr>
            <w:r>
              <w:t xml:space="preserve">contracts@comlinkeng.com.br</w:t>
            </w:r>
          </w:p>
        </w:tc>
      </w:tr>
      <w:tr>
        <w:tc>
          <w:tcPr/>
          <w:p>
            <w:pPr>
              <w:pStyle w:val="Compact"/>
              <w:jc w:val="left"/>
            </w:pPr>
            <w:r>
              <w:t xml:space="preserve">Phone</w:t>
            </w:r>
          </w:p>
        </w:tc>
        <w:tc>
          <w:tcPr/>
          <w:p>
            <w:pPr>
              <w:pStyle w:val="Compact"/>
              <w:jc w:val="left"/>
            </w:pPr>
            <w:r>
              <w:t xml:space="preserve">+55 11 98765-4321</w:t>
            </w:r>
          </w:p>
        </w:tc>
      </w:tr>
    </w:tbl>
    <w:bookmarkEnd w:id="22"/>
    <w:bookmarkStart w:id="23" w:name="bill-to-receiving-department"/>
    <w:p>
      <w:pPr>
        <w:pStyle w:val="Heading3"/>
      </w:pPr>
      <w:r>
        <w:t xml:space="preserve">2. Bill To / Receiving Department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Department</w:t>
            </w:r>
          </w:p>
        </w:tc>
        <w:tc>
          <w:tcPr/>
          <w:p>
            <w:pPr>
              <w:pStyle w:val="Compact"/>
              <w:jc w:val="left"/>
            </w:pPr>
            <w:r>
              <w:t xml:space="preserve">Infrastructure &amp; Network Operations</w:t>
            </w:r>
          </w:p>
        </w:tc>
      </w:tr>
      <w:tr>
        <w:tc>
          <w:tcPr/>
          <w:p>
            <w:pPr>
              <w:pStyle w:val="Compact"/>
              <w:jc w:val="left"/>
            </w:pPr>
            <w:r>
              <w:t xml:space="preserve">Project Reference</w:t>
            </w:r>
          </w:p>
        </w:tc>
        <w:tc>
          <w:tcPr/>
          <w:p>
            <w:pPr>
              <w:pStyle w:val="Compact"/>
              <w:jc w:val="left"/>
            </w:pPr>
            <w:r>
              <w:t xml:space="preserve">SP-TELCO-2025-Q3 Expansion</w:t>
            </w:r>
          </w:p>
        </w:tc>
      </w:tr>
      <w:tr>
        <w:tc>
          <w:tcPr/>
          <w:p>
            <w:pPr>
              <w:pStyle w:val="Compact"/>
              <w:jc w:val="left"/>
            </w:pPr>
            <w:r>
              <w:t xml:space="preserve">Site Location</w:t>
            </w:r>
          </w:p>
        </w:tc>
        <w:tc>
          <w:tcPr/>
          <w:p>
            <w:pPr>
              <w:pStyle w:val="Compact"/>
              <w:jc w:val="left"/>
            </w:pPr>
            <w:r>
              <w:t xml:space="preserve">TechBridge Data Center, Rod. Anhanguera, Km 28, São Paulo, SP, Brazil</w:t>
            </w:r>
          </w:p>
        </w:tc>
      </w:tr>
      <w:tr>
        <w:tc>
          <w:tcPr/>
          <w:p>
            <w:pPr>
              <w:pStyle w:val="Compact"/>
              <w:jc w:val="left"/>
            </w:pPr>
            <w:r>
              <w:t xml:space="preserve">Authorized Buyer</w:t>
            </w:r>
          </w:p>
        </w:tc>
        <w:tc>
          <w:tcPr/>
          <w:p>
            <w:pPr>
              <w:pStyle w:val="Compact"/>
              <w:jc w:val="left"/>
            </w:pPr>
            <w:r>
              <w:t xml:space="preserve">Mariana Costa Ferreira – Procurement Manager</w:t>
            </w:r>
          </w:p>
        </w:tc>
      </w:tr>
    </w:tbl>
    <w:bookmarkEnd w:id="23"/>
    <w:bookmarkStart w:id="24" w:name="Xbeee9536065c612dd225bef05dd5d0aa2d310c4"/>
    <w:p>
      <w:pPr>
        <w:pStyle w:val="Heading3"/>
      </w:pPr>
      <w:r>
        <w:t xml:space="preserve">3. Scope of Services –</w:t>
      </w:r>
      <w:r>
        <w:t xml:space="preserve"> </w:t>
      </w:r>
      <w:r>
        <w:t xml:space="preserve">Telecommunication Engineer</w:t>
      </w:r>
      <w:r>
        <w:t xml:space="preserve"> </w:t>
      </w:r>
      <w:r>
        <w:t xml:space="preserve">Engagement</w:t>
      </w:r>
    </w:p>
    <w:p>
      <w:pPr>
        <w:pStyle w:val="FirstParagraph"/>
      </w:pPr>
      <w:r>
        <w:t xml:space="preserve">This</w:t>
      </w:r>
      <w:r>
        <w:t xml:space="preserve"> </w:t>
      </w:r>
      <w:r>
        <w:t xml:space="preserve">Purchase Order</w:t>
      </w:r>
      <w:r>
        <w:t xml:space="preserve"> </w:t>
      </w:r>
      <w:r>
        <w:t xml:space="preserve">is issued to formally authorize the procurement of specialized professional services rendered by a certified</w:t>
      </w:r>
      <w:r>
        <w:t xml:space="preserve"> </w:t>
      </w:r>
      <w:r>
        <w:t xml:space="preserve">Telecommunication Engineer</w:t>
      </w:r>
      <w:r>
        <w:t xml:space="preserve"> </w:t>
      </w:r>
      <w:r>
        <w:t xml:space="preserve">to be deployed at the TechBridge data center and associated network facilities located in</w:t>
      </w:r>
      <w:r>
        <w:t xml:space="preserve"> </w:t>
      </w:r>
      <w:r>
        <w:t xml:space="preserve">Brazil São Paulo</w:t>
      </w:r>
      <w:r>
        <w:t xml:space="preserve">. The engagement encompasses the design, implementation, testing, and ongoing maintenance of fiber-optic backbone infrastructure, 5G small-cell deployment, microwave link configuration, and IP/MPLS routing architecture across the metropolitan network serving the São Paulo region.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1</w:t>
            </w:r>
          </w:p>
        </w:tc>
        <w:tc>
          <w:tcPr/>
          <w:p>
            <w:pPr>
              <w:pStyle w:val="Compact"/>
              <w:jc w:val="left"/>
            </w:pPr>
            <w:r>
              <w:t xml:space="preserve">Senior Telecommunication Engineer – Fiber Optic Network Design &amp; Commissioning (São Paulo Metro Area)</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R$ 185,000.00</w:t>
            </w:r>
          </w:p>
        </w:tc>
        <w:tc>
          <w:tcPr/>
          <w:p>
            <w:pPr>
              <w:pStyle w:val="Compact"/>
              <w:jc w:val="left"/>
            </w:pPr>
            <w:r>
              <w:t xml:space="preserve">R$ 185,000.00</w:t>
            </w:r>
          </w:p>
        </w:tc>
      </w:tr>
      <w:tr>
        <w:tc>
          <w:tcPr/>
          <w:p>
            <w:pPr>
              <w:pStyle w:val="Compact"/>
              <w:jc w:val="left"/>
            </w:pPr>
            <w:r>
              <w:t xml:space="preserve">2</w:t>
            </w:r>
          </w:p>
        </w:tc>
        <w:tc>
          <w:tcPr/>
          <w:p>
            <w:pPr>
              <w:pStyle w:val="Compact"/>
              <w:jc w:val="left"/>
            </w:pPr>
            <w:r>
              <w:t xml:space="preserve">Telecommunication Engineer – 5G Small-Cell Site Survey &amp; RF Optimization (12 sites across São Paulo)</w:t>
            </w:r>
          </w:p>
        </w:tc>
        <w:tc>
          <w:tcPr/>
          <w:p>
            <w:pPr>
              <w:pStyle w:val="Compact"/>
              <w:jc w:val="left"/>
            </w:pPr>
            <w:r>
              <w:t xml:space="preserve">12</w:t>
            </w:r>
          </w:p>
        </w:tc>
        <w:tc>
          <w:tcPr/>
          <w:p>
            <w:pPr>
              <w:pStyle w:val="Compact"/>
              <w:jc w:val="left"/>
            </w:pPr>
            <w:r>
              <w:t xml:space="preserve">Site</w:t>
            </w:r>
          </w:p>
        </w:tc>
        <w:tc>
          <w:tcPr/>
          <w:p>
            <w:pPr>
              <w:pStyle w:val="Compact"/>
              <w:jc w:val="left"/>
            </w:pPr>
            <w:r>
              <w:t xml:space="preserve">R$ 12,500.00</w:t>
            </w:r>
          </w:p>
        </w:tc>
        <w:tc>
          <w:tcPr/>
          <w:p>
            <w:pPr>
              <w:pStyle w:val="Compact"/>
              <w:jc w:val="left"/>
            </w:pPr>
            <w:r>
              <w:t xml:space="preserve">R$ 150,000.00</w:t>
            </w:r>
          </w:p>
        </w:tc>
      </w:tr>
      <w:tr>
        <w:tc>
          <w:tcPr/>
          <w:p>
            <w:pPr>
              <w:pStyle w:val="Compact"/>
              <w:jc w:val="left"/>
            </w:pPr>
            <w:r>
              <w:t xml:space="preserve">3</w:t>
            </w:r>
          </w:p>
        </w:tc>
        <w:tc>
          <w:tcPr/>
          <w:p>
            <w:pPr>
              <w:pStyle w:val="Compact"/>
              <w:jc w:val="left"/>
            </w:pPr>
            <w:r>
              <w:t xml:space="preserve">Telecommunication Engineer – IP/MPLS Core Router Configuration &amp; Load Balancing</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R$ 95,000.00</w:t>
            </w:r>
          </w:p>
        </w:tc>
        <w:tc>
          <w:tcPr/>
          <w:p>
            <w:pPr>
              <w:pStyle w:val="Compact"/>
              <w:jc w:val="left"/>
            </w:pPr>
            <w:r>
              <w:t xml:space="preserve">R$ 95,000.00</w:t>
            </w:r>
          </w:p>
        </w:tc>
      </w:tr>
      <w:tr>
        <w:tc>
          <w:tcPr/>
          <w:p>
            <w:pPr>
              <w:pStyle w:val="Compact"/>
              <w:jc w:val="left"/>
            </w:pPr>
            <w:r>
              <w:t xml:space="preserve">4</w:t>
            </w:r>
          </w:p>
        </w:tc>
        <w:tc>
          <w:tcPr/>
          <w:p>
            <w:pPr>
              <w:pStyle w:val="Compact"/>
              <w:jc w:val="left"/>
            </w:pPr>
            <w:r>
              <w:t xml:space="preserve">Telecommunication Engineer – Microwave Backhaul Link Installation &amp; Alignment (São Paulo – Guarulhos Corridor)</w:t>
            </w:r>
          </w:p>
        </w:tc>
        <w:tc>
          <w:tcPr/>
          <w:p>
            <w:pPr>
              <w:pStyle w:val="Compact"/>
              <w:jc w:val="left"/>
            </w:pPr>
            <w:r>
              <w:t xml:space="preserve">4</w:t>
            </w:r>
          </w:p>
        </w:tc>
        <w:tc>
          <w:tcPr/>
          <w:p>
            <w:pPr>
              <w:pStyle w:val="Compact"/>
              <w:jc w:val="left"/>
            </w:pPr>
            <w:r>
              <w:t xml:space="preserve">Link</w:t>
            </w:r>
          </w:p>
        </w:tc>
        <w:tc>
          <w:tcPr/>
          <w:p>
            <w:pPr>
              <w:pStyle w:val="Compact"/>
              <w:jc w:val="left"/>
            </w:pPr>
            <w:r>
              <w:t xml:space="preserve">R$ 28,000.00</w:t>
            </w:r>
          </w:p>
        </w:tc>
        <w:tc>
          <w:tcPr/>
          <w:p>
            <w:pPr>
              <w:pStyle w:val="Compact"/>
              <w:jc w:val="left"/>
            </w:pPr>
            <w:r>
              <w:t xml:space="preserve">R$ 112,000.00</w:t>
            </w:r>
          </w:p>
        </w:tc>
      </w:tr>
      <w:tr>
        <w:tc>
          <w:tcPr/>
          <w:p>
            <w:pPr>
              <w:pStyle w:val="Compact"/>
              <w:jc w:val="left"/>
            </w:pPr>
            <w:r>
              <w:t xml:space="preserve">5</w:t>
            </w:r>
          </w:p>
        </w:tc>
        <w:tc>
          <w:tcPr/>
          <w:p>
            <w:pPr>
              <w:pStyle w:val="Compact"/>
              <w:jc w:val="left"/>
            </w:pPr>
            <w:r>
              <w:t xml:space="preserve">Telecommunication Engineer – Ongoing Preventive Maintenance &amp; SLA Monitoring (12-month contract)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R$ 15,000.00</w:t>
            </w:r>
          </w:p>
        </w:tc>
        <w:tc>
          <w:tcPr/>
          <w:p>
            <w:pPr>
              <w:pStyle w:val="Compact"/>
              <w:jc w:val="left"/>
            </w:pPr>
            <w:r>
              <w:t xml:space="preserve">R$ 180,000.00</w:t>
            </w:r>
          </w:p>
        </w:tc>
      </w:tr>
      <w:tr>
        <w:tc>
          <w:tcPr/>
          <w:p>
            <w:pPr>
              <w:pStyle w:val="Compact"/>
              <w:jc w:val="left"/>
            </w:pPr>
            <w:r>
              <w:t xml:space="preserve">6</w:t>
            </w:r>
          </w:p>
        </w:tc>
        <w:tc>
          <w:tcPr/>
          <w:p>
            <w:pPr>
              <w:pStyle w:val="Compact"/>
              <w:jc w:val="left"/>
            </w:pPr>
            <w:r>
              <w:t xml:space="preserve">Telecommunication Engineer – Regulatory Compliance &amp; ANATEL Licensing Support (Brazil São Paulo jurisdiction)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R$ 42,000.00</w:t>
            </w:r>
          </w:p>
        </w:tc>
        <w:tc>
          <w:tcPr/>
          <w:p>
            <w:pPr>
              <w:pStyle w:val="Compact"/>
              <w:jc w:val="left"/>
            </w:pPr>
            <w:r>
              <w:t xml:space="preserve">R$ 42,000.00</w:t>
            </w:r>
          </w:p>
        </w:tc>
      </w:tr>
      <w:tr>
        <w:tc>
          <w:tcPr>
            <w:gridSpan w:val="5"/>
          </w:tcPr>
          <w:p>
            <w:pPr>
              <w:pStyle w:val="Compact"/>
              <w:jc w:val="left"/>
            </w:pPr>
            <w:r>
              <w:t xml:space="preserve">SUBTOTAL</w:t>
            </w:r>
          </w:p>
        </w:tc>
        <w:tc>
          <w:tcPr/>
          <w:p>
            <w:pPr>
              <w:pStyle w:val="Compact"/>
              <w:jc w:val="left"/>
            </w:pPr>
            <w:r>
              <w:t xml:space="preserve">R$ 764,000.00</w:t>
            </w:r>
          </w:p>
        </w:tc>
      </w:tr>
      <w:tr>
        <w:tc>
          <w:tcPr>
            <w:gridSpan w:val="5"/>
          </w:tcPr>
          <w:p>
            <w:pPr>
              <w:pStyle w:val="Compact"/>
              <w:jc w:val="left"/>
            </w:pPr>
            <w:r>
              <w:t xml:space="preserve">ICMS (18% – São Paulo State Tax)</w:t>
            </w:r>
          </w:p>
        </w:tc>
        <w:tc>
          <w:tcPr/>
          <w:p>
            <w:pPr>
              <w:pStyle w:val="Compact"/>
              <w:jc w:val="left"/>
            </w:pPr>
            <w:r>
              <w:t xml:space="preserve">R$ 137,520.00</w:t>
            </w:r>
          </w:p>
        </w:tc>
      </w:tr>
      <w:tr>
        <w:tc>
          <w:tcPr>
            <w:gridSpan w:val="5"/>
          </w:tcPr>
          <w:p>
            <w:pPr>
              <w:pStyle w:val="Compact"/>
              <w:jc w:val="left"/>
            </w:pPr>
            <w:r>
              <w:t xml:space="preserve">GRAND TOTAL</w:t>
            </w:r>
          </w:p>
        </w:tc>
        <w:tc>
          <w:tcPr/>
          <w:p>
            <w:pPr>
              <w:pStyle w:val="Compact"/>
              <w:jc w:val="left"/>
            </w:pPr>
            <w:r>
              <w:t xml:space="preserve">R$ 901,520.00</w:t>
            </w:r>
          </w:p>
        </w:tc>
      </w:tr>
    </w:tbl>
    <w:bookmarkEnd w:id="24"/>
    <w:bookmarkStart w:id="25" w:name="project-schedule-milestones"/>
    <w:p>
      <w:pPr>
        <w:pStyle w:val="Heading3"/>
      </w:pPr>
      <w:r>
        <w:t xml:space="preserve">4. Project Schedule &amp;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Telecommunication Engineer mobilization &amp; site access clearance</w:t>
            </w:r>
          </w:p>
        </w:tc>
        <w:tc>
          <w:tcPr/>
          <w:p>
            <w:pPr>
              <w:pStyle w:val="Compact"/>
              <w:jc w:val="left"/>
            </w:pPr>
            <w:r>
              <w:t xml:space="preserve">June 20, 2025</w:t>
            </w:r>
          </w:p>
        </w:tc>
        <w:tc>
          <w:tcPr/>
          <w:p>
            <w:pPr>
              <w:pStyle w:val="Compact"/>
              <w:jc w:val="left"/>
            </w:pPr>
            <w:r>
              <w:t xml:space="preserve">São Paulo, SP – Brazil</w:t>
            </w:r>
          </w:p>
        </w:tc>
      </w:tr>
      <w:tr>
        <w:tc>
          <w:tcPr/>
          <w:p>
            <w:pPr>
              <w:pStyle w:val="Compact"/>
              <w:jc w:val="left"/>
            </w:pPr>
            <w:r>
              <w:t xml:space="preserve">Fiber optic backbone design approval</w:t>
            </w:r>
          </w:p>
        </w:tc>
        <w:tc>
          <w:tcPr/>
          <w:p>
            <w:pPr>
              <w:pStyle w:val="Compact"/>
              <w:jc w:val="left"/>
            </w:pPr>
            <w:r>
              <w:t xml:space="preserve">July 15, 2025</w:t>
            </w:r>
          </w:p>
        </w:tc>
        <w:tc>
          <w:tcPr/>
          <w:p>
            <w:pPr>
              <w:pStyle w:val="Compact"/>
              <w:jc w:val="left"/>
            </w:pPr>
            <w:r>
              <w:t xml:space="preserve">São Paulo, SP – Brazil</w:t>
            </w:r>
          </w:p>
        </w:tc>
      </w:tr>
      <w:tr>
        <w:tc>
          <w:tcPr/>
          <w:p>
            <w:pPr>
              <w:pStyle w:val="Compact"/>
              <w:jc w:val="left"/>
            </w:pPr>
            <w:r>
              <w:t xml:space="preserve">5G small-cell installation completion (all 12 sites)</w:t>
            </w:r>
          </w:p>
        </w:tc>
        <w:tc>
          <w:tcPr/>
          <w:p>
            <w:pPr>
              <w:pStyle w:val="Compact"/>
              <w:jc w:val="left"/>
            </w:pPr>
            <w:r>
              <w:t xml:space="preserve">September 30, 2025</w:t>
            </w:r>
          </w:p>
        </w:tc>
        <w:tc>
          <w:tcPr/>
          <w:p>
            <w:pPr>
              <w:pStyle w:val="Compact"/>
              <w:jc w:val="left"/>
            </w:pPr>
            <w:r>
              <w:t xml:space="preserve">São Paulo Metro – Brazil</w:t>
            </w:r>
          </w:p>
        </w:tc>
      </w:tr>
      <w:tr>
        <w:tc>
          <w:tcPr/>
          <w:p>
            <w:pPr>
              <w:pStyle w:val="Compact"/>
              <w:jc w:val="left"/>
            </w:pPr>
            <w:r>
              <w:t xml:space="preserve">IP/MPLS core commissioning &amp; go-live</w:t>
            </w:r>
          </w:p>
        </w:tc>
        <w:tc>
          <w:tcPr/>
          <w:p>
            <w:pPr>
              <w:pStyle w:val="Compact"/>
              <w:jc w:val="left"/>
            </w:pPr>
            <w:r>
              <w:t xml:space="preserve">October 15, 2025</w:t>
            </w:r>
          </w:p>
        </w:tc>
        <w:tc>
          <w:tcPr/>
          <w:p>
            <w:pPr>
              <w:pStyle w:val="Compact"/>
              <w:jc w:val="left"/>
            </w:pPr>
            <w:r>
              <w:t xml:space="preserve">São Paulo, SP – Brazil</w:t>
            </w:r>
          </w:p>
        </w:tc>
      </w:tr>
      <w:tr>
        <w:tc>
          <w:tcPr/>
          <w:p>
            <w:pPr>
              <w:pStyle w:val="Compact"/>
              <w:jc w:val="left"/>
            </w:pPr>
            <w:r>
              <w:t xml:space="preserve">ANATEL compliance certification &amp; final handover</w:t>
            </w:r>
          </w:p>
        </w:tc>
        <w:tc>
          <w:tcPr/>
          <w:p>
            <w:pPr>
              <w:pStyle w:val="Compact"/>
              <w:jc w:val="left"/>
            </w:pPr>
            <w:r>
              <w:t xml:space="preserve">November 30, 2025</w:t>
            </w:r>
          </w:p>
        </w:tc>
        <w:tc>
          <w:tcPr/>
          <w:p>
            <w:pPr>
              <w:pStyle w:val="Compact"/>
              <w:jc w:val="left"/>
            </w:pPr>
            <w:r>
              <w:t xml:space="preserve">São Paulo, SP – Brazil</w:t>
            </w:r>
          </w:p>
        </w:tc>
      </w:tr>
    </w:tbl>
    <w:bookmarkEnd w:id="25"/>
    <w:bookmarkStart w:id="26" w:name="terms-and-conditions"/>
    <w:p>
      <w:pPr>
        <w:pStyle w:val="Heading3"/>
      </w:pPr>
      <w:r>
        <w:t xml:space="preserve">5. Terms and Conditions</w:t>
      </w:r>
    </w:p>
    <w:p>
      <w:pPr>
        <w:numPr>
          <w:ilvl w:val="0"/>
          <w:numId w:val="1001"/>
        </w:numPr>
        <w:pStyle w:val="Compact"/>
      </w:pPr>
      <w:r>
        <w:t xml:space="preserve">This Purchase Order constitutes a binding agreement between TechBridge Solutions Ltda. and ComLink Engineering &amp; Consulting S.A. for the provision of Telecommunication Engineer services exclusively within the jurisdiction of Brazil São Paulo, unless otherwise authorized in writing.</w:t>
      </w:r>
    </w:p>
    <w:p>
      <w:pPr>
        <w:numPr>
          <w:ilvl w:val="0"/>
          <w:numId w:val="1001"/>
        </w:numPr>
        <w:pStyle w:val="Compact"/>
      </w:pPr>
      <w:r>
        <w:t xml:space="preserve">The Telecommunication Engineer assigned to this contract must hold a valid CREA (Conselho Regional de Engenharia e Agronomia) registration in the state of São Paulo and possess a minimum of eight (8) years of documented experience in telecommunications infrastructure.</w:t>
      </w:r>
    </w:p>
    <w:p>
      <w:pPr>
        <w:numPr>
          <w:ilvl w:val="0"/>
          <w:numId w:val="1001"/>
        </w:numPr>
        <w:pStyle w:val="Compact"/>
      </w:pPr>
      <w:r>
        <w:t xml:space="preserve">All work performed under this Purchase Order shall comply with ANATEL (Agência Nacional de Telecomunicações) regulations, Brazilian telecommunications law (Lei nº 9.472/1997 – Geral de Telecomunicações), and applicable municipal ordinances of the city of São Paulo.</w:t>
      </w:r>
    </w:p>
    <w:p>
      <w:pPr>
        <w:numPr>
          <w:ilvl w:val="0"/>
          <w:numId w:val="1001"/>
        </w:numPr>
        <w:pStyle w:val="Compact"/>
      </w:pPr>
      <w:r>
        <w:t xml:space="preserve">Payment terms: Net 30 days from receipt of a valid invoice. Invoices shall be issued in Brazilian Reais (BRL) and submitted to the Procurement Department at the São Paulo headquarters. Late payments shall accrue interest at the rate of 1% per month plus SELIC index, in accordance with Brazilian commercial law.</w:t>
      </w:r>
    </w:p>
    <w:p>
      <w:pPr>
        <w:numPr>
          <w:ilvl w:val="0"/>
          <w:numId w:val="1001"/>
        </w:numPr>
        <w:pStyle w:val="Compact"/>
      </w:pPr>
      <w:r>
        <w:t xml:space="preserve">The vendor shall maintain comprehensive professional liability insurance (Seguro de Responsabilidade Civil Profissional) with a minimum coverage of R$ 2,000,000.00 for the duration of the contract, naming TechBridge Solutions Ltda. as an additional insured party.</w:t>
      </w:r>
    </w:p>
    <w:p>
      <w:pPr>
        <w:numPr>
          <w:ilvl w:val="0"/>
          <w:numId w:val="1001"/>
        </w:numPr>
        <w:pStyle w:val="Compact"/>
      </w:pPr>
      <w:r>
        <w:t xml:space="preserve">Any change in scope, additional Telecommunication Engineer personnel, or modification to the project timeline in Brazil São Paulo must be documented via a formal Change Order signed by both parties before execution.</w:t>
      </w:r>
    </w:p>
    <w:p>
      <w:pPr>
        <w:numPr>
          <w:ilvl w:val="0"/>
          <w:numId w:val="1001"/>
        </w:numPr>
        <w:pStyle w:val="Compact"/>
      </w:pPr>
      <w:r>
        <w:t xml:space="preserve">The Telecommunication Engineer shall adhere to all site safety protocols, PPE requirements, and environmental regulations applicable to telecommunications construction in the state of São Paulo, Brazil.</w:t>
      </w:r>
    </w:p>
    <w:p>
      <w:pPr>
        <w:numPr>
          <w:ilvl w:val="0"/>
          <w:numId w:val="1001"/>
        </w:numPr>
        <w:pStyle w:val="Compact"/>
      </w:pPr>
      <w:r>
        <w:t xml:space="preserve">Intellectual property generated during the course of this engagement, including network designs, configuration scripts, and optimization reports, shall be the exclusive property of TechBridge Solutions Ltda.</w:t>
      </w:r>
    </w:p>
    <w:p>
      <w:pPr>
        <w:numPr>
          <w:ilvl w:val="0"/>
          <w:numId w:val="1001"/>
        </w:numPr>
        <w:pStyle w:val="Compact"/>
      </w:pPr>
      <w:r>
        <w:t xml:space="preserve">Disputes arising from this Purchase Order shall be resolved through arbitration in the city of São Paulo, Brazil, under the rules of the CAM-ARB (Câmara de Arbitragem do Mercado), in the Portuguese language.</w:t>
      </w:r>
    </w:p>
    <w:p>
      <w:pPr>
        <w:numPr>
          <w:ilvl w:val="0"/>
          <w:numId w:val="1001"/>
        </w:numPr>
        <w:pStyle w:val="Compact"/>
      </w:pPr>
      <w:r>
        <w:t xml:space="preserve">This Purchase Order is valid for acceptance within ten (10) business days from the issue date. Failure to accept within this period shall render this document null and void.</w:t>
      </w:r>
    </w:p>
    <w:bookmarkEnd w:id="26"/>
    <w:bookmarkStart w:id="27" w:name="acceptance-and-authorization"/>
    <w:p>
      <w:pPr>
        <w:pStyle w:val="Heading3"/>
      </w:pPr>
      <w:r>
        <w:t xml:space="preserve">6. Acceptance and Authorization</w:t>
      </w:r>
    </w:p>
    <w:p>
      <w:pPr>
        <w:pStyle w:val="FirstParagraph"/>
      </w:pPr>
      <w:r>
        <w:t xml:space="preserve">By signing below, both parties acknowledge and agree to all terms, conditions, and specifications outlined in this Purchase Order for the engagement of a Telecommunication Engineer in Brazil São Paulo.</w:t>
      </w:r>
    </w:p>
    <w:p>
      <w:pPr>
        <w:pStyle w:val="BodyText"/>
      </w:pPr>
      <w:r>
        <w:rPr>
          <w:bCs/>
          <w:b/>
        </w:rPr>
        <w:t xml:space="preserve">Mariana Costa Ferreira</w:t>
      </w:r>
      <w:r>
        <w:br/>
      </w:r>
      <w:r>
        <w:t xml:space="preserve">Procurement Manager – TechBridge Solutions Ltda.</w:t>
      </w:r>
      <w:r>
        <w:br/>
      </w:r>
      <w:r>
        <w:t xml:space="preserve">Date: _______________</w:t>
      </w:r>
    </w:p>
    <w:p>
      <w:pPr>
        <w:pStyle w:val="BodyText"/>
      </w:pPr>
      <w:r>
        <w:rPr>
          <w:bCs/>
          <w:b/>
        </w:rPr>
        <w:t xml:space="preserve">Eng. Ricardo Almeida Santos</w:t>
      </w:r>
      <w:r>
        <w:br/>
      </w:r>
      <w:r>
        <w:t xml:space="preserve">Contracts Director – ComLink Engineering &amp; Consulting S.A.</w:t>
      </w:r>
      <w:r>
        <w:br/>
      </w:r>
      <w:r>
        <w:t xml:space="preserve">Date: _______________</w:t>
      </w:r>
    </w:p>
    <w:bookmarkEnd w:id="27"/>
    <w:p>
      <w:pPr>
        <w:pStyle w:val="BodyText"/>
      </w:pPr>
      <w:r>
        <w:t xml:space="preserve">This Purchase Order (PO No. TBS-2025-04872) was generated by the Procurement Department of TechBridge Solutions Ltda., São Paulo, SP, Brazil. For inquiries, contact procurement@techbridge.com.br. This document is valid only when bearing the original signatures of both authorized representatives. All references to "Brazil São Paulo" denote the metropolitan region and state jurisdiction where services shall be rendered.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Services - Brazil São Paulo</dc:title>
  <dc:creator/>
  <dc:language>en</dc:language>
  <cp:keywords/>
  <dcterms:created xsi:type="dcterms:W3CDTF">2026-10-10T03:11:47Z</dcterms:created>
  <dcterms:modified xsi:type="dcterms:W3CDTF">2026-10-10T03:11:47Z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