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Nile Delta Telecommunications Infrastructure Co., Ltd.</w:t>
      </w:r>
    </w:p>
    <w:p>
      <w:pPr>
        <w:pStyle w:val="BodyText"/>
      </w:pPr>
      <w:r>
        <w:t xml:space="preserve">127 Tahrir Square, Downtown District, Egypt Cairo, 11511</w:t>
      </w:r>
    </w:p>
    <w:p>
      <w:pPr>
        <w:pStyle w:val="BodyText"/>
      </w:pPr>
      <w:r>
        <w:t xml:space="preserve">Tax Registration No.: 552-884-1207 | Commercial Reg. No.: 4471-2019</w:t>
      </w:r>
    </w:p>
    <w:p>
      <w:pPr>
        <w:pStyle w:val="BodyText"/>
      </w:pPr>
      <w:r>
        <w:t xml:space="preserve">Phone: +20 2 2578 4433 | Email: procurement@niledelta-telecom.com.eg</w:t>
      </w:r>
    </w:p>
    <w:bookmarkEnd w:id="20"/>
    <w:p>
      <w:pPr>
        <w:pStyle w:val="BodyText"/>
      </w:pPr>
      <w:r>
        <w:rPr>
          <w:bCs/>
          <w:b/>
        </w:rPr>
        <w:t xml:space="preserve">Purchase Order No.:</w:t>
      </w:r>
      <w:r>
        <w:t xml:space="preserve"> </w:t>
      </w:r>
      <w:r>
        <w:t xml:space="preserve">PO-2025-EGC-0487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EGC-TEL-2025-Phase II</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Egyptian Pound (EGP)</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Nile Delta Telecommunications Infrastructure Co., Ltd.</w:t>
      </w:r>
    </w:p>
    <w:p>
      <w:pPr>
        <w:pStyle w:val="BodyText"/>
      </w:pPr>
      <w:r>
        <w:rPr>
          <w:bCs/>
          <w:b/>
        </w:rPr>
        <w:t xml:space="preserve">Address:</w:t>
      </w:r>
      <w:r>
        <w:t xml:space="preserve"> </w:t>
      </w:r>
      <w:r>
        <w:t xml:space="preserve">127 Tahrir Square, Downtown District, Egypt Cairo, 11511</w:t>
      </w:r>
    </w:p>
    <w:p>
      <w:pPr>
        <w:pStyle w:val="BodyText"/>
      </w:pPr>
      <w:r>
        <w:rPr>
          <w:bCs/>
          <w:b/>
        </w:rPr>
        <w:t xml:space="preserve">Contact Person:</w:t>
      </w:r>
      <w:r>
        <w:t xml:space="preserve"> </w:t>
      </w:r>
      <w:r>
        <w:t xml:space="preserve">Eng. Mahmoud El-Sayed, Head of Procurement</w:t>
      </w:r>
    </w:p>
    <w:p>
      <w:pPr>
        <w:pStyle w:val="BodyText"/>
      </w:pPr>
      <w:r>
        <w:rPr>
          <w:bCs/>
          <w:b/>
        </w:rPr>
        <w:t xml:space="preserve">Email:</w:t>
      </w:r>
      <w:r>
        <w:t xml:space="preserve"> </w:t>
      </w:r>
      <w:r>
        <w:t xml:space="preserve">m.elsayed@niledelta-telecom.com.eg</w:t>
      </w:r>
    </w:p>
    <w:bookmarkEnd w:id="21"/>
    <w:bookmarkStart w:id="22" w:name="service-provider-supplier"/>
    <w:p>
      <w:pPr>
        <w:pStyle w:val="Heading3"/>
      </w:pPr>
      <w:r>
        <w:t xml:space="preserve">Service Provider (Supplier)</w:t>
      </w:r>
    </w:p>
    <w:p>
      <w:pPr>
        <w:pStyle w:val="FirstParagraph"/>
      </w:pPr>
      <w:r>
        <w:rPr>
          <w:bCs/>
          <w:b/>
        </w:rPr>
        <w:t xml:space="preserve">Company:</w:t>
      </w:r>
      <w:r>
        <w:t xml:space="preserve"> </w:t>
      </w:r>
      <w:r>
        <w:t xml:space="preserve">Cairo Link Engineering &amp; Solutions S.A.E.</w:t>
      </w:r>
    </w:p>
    <w:p>
      <w:pPr>
        <w:pStyle w:val="BodyText"/>
      </w:pPr>
      <w:r>
        <w:rPr>
          <w:bCs/>
          <w:b/>
        </w:rPr>
        <w:t xml:space="preserve">Address:</w:t>
      </w:r>
      <w:r>
        <w:t xml:space="preserve"> </w:t>
      </w:r>
      <w:r>
        <w:t xml:space="preserve">45 El-Mokattam Road, Nasr City, Egypt Cairo, 11341</w:t>
      </w:r>
    </w:p>
    <w:p>
      <w:pPr>
        <w:pStyle w:val="BodyText"/>
      </w:pPr>
      <w:r>
        <w:rPr>
          <w:bCs/>
          <w:b/>
        </w:rPr>
        <w:t xml:space="preserve">Contact Person:</w:t>
      </w:r>
      <w:r>
        <w:t xml:space="preserve"> </w:t>
      </w:r>
      <w:r>
        <w:t xml:space="preserve">Dr. Ahmed Fathy, Managing Director</w:t>
      </w:r>
    </w:p>
    <w:p>
      <w:pPr>
        <w:pStyle w:val="BodyText"/>
      </w:pPr>
      <w:r>
        <w:rPr>
          <w:bCs/>
          <w:b/>
        </w:rPr>
        <w:t xml:space="preserve">Email:</w:t>
      </w:r>
      <w:r>
        <w:t xml:space="preserve"> </w:t>
      </w:r>
      <w:r>
        <w:t xml:space="preserve">a.fathy@cairolink-eng.com.eg</w:t>
      </w:r>
    </w:p>
    <w:bookmarkEnd w:id="22"/>
    <w:p>
      <w:pPr>
        <w:pStyle w:val="BodyText"/>
      </w:pPr>
      <w:r>
        <w:t xml:space="preserve">DESCRIPTION OF SERVICES – TELECOMMUNICATION ENGINEER</w:t>
      </w:r>
    </w:p>
    <w:p>
      <w:pPr>
        <w:pStyle w:val="BodyText"/>
      </w:pPr>
      <w:r>
        <w:t xml:space="preserve">This</w:t>
      </w:r>
      <w:r>
        <w:t xml:space="preserve"> </w:t>
      </w:r>
      <w:r>
        <w:t xml:space="preserve">Purchase Order</w:t>
      </w:r>
      <w:r>
        <w:t xml:space="preserve"> </w:t>
      </w:r>
      <w:r>
        <w:t xml:space="preserve">is issued by Nile Delta Telecommunications Infrastructure Co., Ltd. to formally engage the services of a qualified</w:t>
      </w:r>
      <w:r>
        <w:t xml:space="preserve"> </w:t>
      </w:r>
      <w:r>
        <w:t xml:space="preserve">Telecommunication Engineer</w:t>
      </w:r>
      <w:r>
        <w:t xml:space="preserve"> </w:t>
      </w:r>
      <w:r>
        <w:t xml:space="preserve">to be deployed and operational within the Egypt Cairo metropolitan area. The</w:t>
      </w:r>
      <w:r>
        <w:t xml:space="preserve"> </w:t>
      </w:r>
      <w:r>
        <w:t xml:space="preserve">Telecommunication Engineer</w:t>
      </w:r>
      <w:r>
        <w:t xml:space="preserve"> </w:t>
      </w:r>
      <w:r>
        <w:t xml:space="preserve">shall be responsible for the design, implementation, testing, and commissioning of fiber-optic backbone networks, 5G small-cell deployments, and microwave link installations across multiple districts of Egypt Cairo, including Nasr City, Maadi, Heliopolis, and the New Administrative Capital corridor.</w:t>
      </w:r>
    </w:p>
    <w:p>
      <w:pPr>
        <w:pStyle w:val="BodyText"/>
      </w:pPr>
      <w:r>
        <w:t xml:space="preserve">The</w:t>
      </w:r>
      <w:r>
        <w:t xml:space="preserve"> </w:t>
      </w:r>
      <w:r>
        <w:t xml:space="preserve">Telecommunication Engineer</w:t>
      </w:r>
      <w:r>
        <w:t xml:space="preserve"> </w:t>
      </w:r>
      <w:r>
        <w:t xml:space="preserve">engaged under this</w:t>
      </w:r>
      <w:r>
        <w:t xml:space="preserve"> </w:t>
      </w:r>
      <w:r>
        <w:t xml:space="preserve">Purchase Order</w:t>
      </w:r>
      <w:r>
        <w:t xml:space="preserve"> </w:t>
      </w:r>
      <w:r>
        <w:t xml:space="preserve">must hold a minimum of a Bachelor's degree in Telecommunications Engineering or Electronic Engineering from an accredited Egyptian university, possess at least eight (8) years of progressive experience in network infrastructure projects within Egypt Cairo, and maintain valid professional licensure issued by the Egyptian Engineers Syndicate. The engineer shall also demonstrate proficiency in ITU-T standards, 3GPP specifications, and compliance with the National Telecommunications Regulatory Authority (NTRA) of Egypt.</w:t>
      </w:r>
    </w:p>
    <w:p>
      <w:pPr>
        <w:pStyle w:val="BodyText"/>
      </w:pPr>
      <w:r>
        <w:t xml:space="preserve">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Site survey and feasibility assessment for 5G small-cell deployment across 12 locations in Egypt Cairo (Nasr City, Heliopolis, Maadi, Zamalek, and Giza border zones)</w:t>
            </w:r>
          </w:p>
        </w:tc>
        <w:tc>
          <w:tcPr/>
          <w:p>
            <w:pPr>
              <w:pStyle w:val="Compact"/>
              <w:jc w:val="left"/>
            </w:pPr>
            <w:r>
              <w:t xml:space="preserve">30 days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Design and engineering documentation for fiber-optic backbone extension (48-fiber single-mode) connecting three data centers in Egypt Cairo</w:t>
            </w:r>
          </w:p>
        </w:tc>
        <w:tc>
          <w:tcPr/>
          <w:p>
            <w:pPr>
              <w:pStyle w:val="Compact"/>
              <w:jc w:val="left"/>
            </w:pPr>
            <w:r>
              <w:t xml:space="preserve">45 days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Supervision of microwave link installation (18 GHz band) between Egypt Cairo relay towers and the New Administrative Capital hub</w:t>
            </w:r>
          </w:p>
        </w:tc>
        <w:tc>
          <w:tcPr/>
          <w:p>
            <w:pPr>
              <w:pStyle w:val="Compact"/>
              <w:jc w:val="left"/>
            </w:pPr>
            <w:r>
              <w:t xml:space="preserve">60 days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Network performance testing, optimization, and NTRA compliance certification for all deployed infrastructure in Egypt Cairo</w:t>
            </w:r>
          </w:p>
        </w:tc>
        <w:tc>
          <w:tcPr/>
          <w:p>
            <w:pPr>
              <w:pStyle w:val="Compact"/>
              <w:jc w:val="left"/>
            </w:pPr>
            <w:r>
              <w:t xml:space="preserve">30 days</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Preparation of as-built drawings, technical manuals, and training sessions for in-house operations team in Egypt Cairo</w:t>
            </w:r>
          </w:p>
        </w:tc>
        <w:tc>
          <w:tcPr/>
          <w:p>
            <w:pPr>
              <w:pStyle w:val="Compact"/>
              <w:jc w:val="left"/>
            </w:pPr>
            <w:r>
              <w:t xml:space="preserve">15 days</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TOTAL AMOUNT (EGP)</w:t>
            </w:r>
          </w:p>
        </w:tc>
        <w:tc>
          <w:tcPr/>
          <w:p>
            <w:pPr>
              <w:pStyle w:val="Compact"/>
              <w:jc w:val="left"/>
            </w:pPr>
            <w:r>
              <w:t xml:space="preserve">370,000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Arab Republic of Egypt, including the Egyptian Civil Code and applicable telecommunications regulations issued by the NTRA.</w:t>
      </w:r>
    </w:p>
    <w:p>
      <w:pPr>
        <w:numPr>
          <w:ilvl w:val="0"/>
          <w:numId w:val="1001"/>
        </w:numPr>
        <w:pStyle w:val="Compact"/>
      </w:pPr>
      <w:r>
        <w:rPr>
          <w:bCs/>
          <w:b/>
        </w:rPr>
        <w:t xml:space="preserve">Commencement:</w:t>
      </w:r>
      <w:r>
        <w:t xml:space="preserve"> </w:t>
      </w:r>
      <w:r>
        <w:t xml:space="preserve">The</w:t>
      </w:r>
      <w:r>
        <w:t xml:space="preserve"> </w:t>
      </w:r>
      <w:r>
        <w:t xml:space="preserve">Telecommunication Engineer</w:t>
      </w:r>
      <w:r>
        <w:t xml:space="preserve"> </w:t>
      </w:r>
      <w:r>
        <w:t xml:space="preserve">shall commence all duties within five (5) business days of the formal acceptance of this</w:t>
      </w:r>
      <w:r>
        <w:t xml:space="preserve"> </w:t>
      </w:r>
      <w:r>
        <w:t xml:space="preserve">Purchase Order</w:t>
      </w:r>
      <w:r>
        <w:t xml:space="preserve"> </w:t>
      </w:r>
      <w:r>
        <w:t xml:space="preserve">by both parties. All work shall be performed within the administrative boundaries of Egypt Cairo unless otherwise specified in writing.</w:t>
      </w:r>
    </w:p>
    <w:p>
      <w:pPr>
        <w:numPr>
          <w:ilvl w:val="0"/>
          <w:numId w:val="1001"/>
        </w:numPr>
        <w:pStyle w:val="Compact"/>
      </w:pPr>
      <w:r>
        <w:rPr>
          <w:bCs/>
          <w:b/>
        </w:rPr>
        <w:t xml:space="preserve">Payment Schedule:</w:t>
      </w:r>
      <w:r>
        <w:t xml:space="preserve"> </w:t>
      </w:r>
      <w:r>
        <w:t xml:space="preserve">Payment shall be made in three (3) equal installments: 30% upon commencement, 40% upon completion of Items 1 through 3, and 30% upon final acceptance and NTRA certification. All payments shall be processed via bank transfer to the supplier's designated account in Egyptian Pounds (EGP).</w:t>
      </w:r>
    </w:p>
    <w:p>
      <w:pPr>
        <w:numPr>
          <w:ilvl w:val="0"/>
          <w:numId w:val="1001"/>
        </w:numPr>
        <w:pStyle w:val="Compact"/>
      </w:pPr>
      <w:r>
        <w:rPr>
          <w:bCs/>
          <w:b/>
        </w:rPr>
        <w:t xml:space="preserve">Quality Assurance:</w:t>
      </w:r>
      <w:r>
        <w:t xml:space="preserve"> </w:t>
      </w:r>
      <w:r>
        <w:t xml:space="preserve">The</w:t>
      </w:r>
      <w:r>
        <w:t xml:space="preserve"> </w:t>
      </w:r>
      <w:r>
        <w:t xml:space="preserve">Telecommunication Engineer</w:t>
      </w:r>
      <w:r>
        <w:t xml:space="preserve"> </w:t>
      </w:r>
      <w:r>
        <w:t xml:space="preserve">shall ensure that all deliverables meet or exceed the technical specifications outlined in Annex A of this</w:t>
      </w:r>
      <w:r>
        <w:t xml:space="preserve"> </w:t>
      </w:r>
      <w:r>
        <w:t xml:space="preserve">Purchase Order</w:t>
      </w:r>
      <w:r>
        <w:t xml:space="preserve">. Any non-conforming work shall be rectified at the supplier's sole cost within ten (10) business days.</w:t>
      </w:r>
    </w:p>
    <w:p>
      <w:pPr>
        <w:numPr>
          <w:ilvl w:val="0"/>
          <w:numId w:val="1001"/>
        </w:numPr>
        <w:pStyle w:val="Compact"/>
      </w:pPr>
      <w:r>
        <w:rPr>
          <w:bCs/>
          <w:b/>
        </w:rPr>
        <w:t xml:space="preserve">Intellectual Property:</w:t>
      </w:r>
      <w:r>
        <w:t xml:space="preserve"> </w:t>
      </w:r>
      <w:r>
        <w:t xml:space="preserve">All design documents, engineering drawings, and technical reports produced under this</w:t>
      </w:r>
      <w:r>
        <w:t xml:space="preserve"> </w:t>
      </w:r>
      <w:r>
        <w:t xml:space="preserve">Purchase Order</w:t>
      </w:r>
      <w:r>
        <w:t xml:space="preserve"> </w:t>
      </w:r>
      <w:r>
        <w:t xml:space="preserve">shall become the exclusive property of Nile Delta Telecommunications Infrastructure Co., Ltd. upon full payment.</w:t>
      </w:r>
    </w:p>
    <w:p>
      <w:pPr>
        <w:numPr>
          <w:ilvl w:val="0"/>
          <w:numId w:val="1001"/>
        </w:numPr>
        <w:pStyle w:val="Compact"/>
      </w:pPr>
      <w:r>
        <w:rPr>
          <w:bCs/>
          <w:b/>
        </w:rPr>
        <w:t xml:space="preserve">Confidentiality:</w:t>
      </w:r>
      <w:r>
        <w:t xml:space="preserve"> </w:t>
      </w:r>
      <w:r>
        <w:t xml:space="preserve">The</w:t>
      </w:r>
      <w:r>
        <w:t xml:space="preserve"> </w:t>
      </w:r>
      <w:r>
        <w:t xml:space="preserve">Telecommunication Engineer</w:t>
      </w:r>
      <w:r>
        <w:t xml:space="preserve"> </w:t>
      </w:r>
      <w:r>
        <w:t xml:space="preserve">shall maintain strict confidentiality regarding all network architectures, customer data, and proprietary information encountered during the execution of this</w:t>
      </w:r>
      <w:r>
        <w:t xml:space="preserve"> </w:t>
      </w:r>
      <w:r>
        <w:t xml:space="preserve">Purchase Order</w:t>
      </w:r>
      <w:r>
        <w:t xml:space="preserve"> </w:t>
      </w:r>
      <w:r>
        <w:t xml:space="preserve">in Egypt Cairo. This obligation shall survive for a period of three (3) years following project completion.</w:t>
      </w:r>
    </w:p>
    <w:p>
      <w:pPr>
        <w:numPr>
          <w:ilvl w:val="0"/>
          <w:numId w:val="1001"/>
        </w:numPr>
        <w:pStyle w:val="Compact"/>
      </w:pPr>
      <w:r>
        <w:rPr>
          <w:bCs/>
          <w:b/>
        </w:rPr>
        <w:t xml:space="preserve">Insurance and Liability:</w:t>
      </w:r>
      <w:r>
        <w:t xml:space="preserve"> </w:t>
      </w:r>
      <w:r>
        <w:t xml:space="preserve">The supplier shall maintain comprehensive professional liability insurance with a minimum coverage of EGP 5,000,000, valid throughout the duration of this</w:t>
      </w:r>
      <w:r>
        <w:t xml:space="preserve"> </w:t>
      </w:r>
      <w:r>
        <w:t xml:space="preserve">Purchase Order</w:t>
      </w:r>
      <w:r>
        <w:t xml:space="preserve">. The</w:t>
      </w:r>
      <w:r>
        <w:t xml:space="preserve"> </w:t>
      </w:r>
      <w:r>
        <w:t xml:space="preserve">Telecommunication Engineer</w:t>
      </w:r>
      <w:r>
        <w:t xml:space="preserve"> </w:t>
      </w:r>
      <w:r>
        <w:t xml:space="preserve">shall be fully liable for any damage to existing infrastructure in Egypt Cairo caused by negligence during the execution of assigned tasks.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Telecommunication Engineer</w:t>
      </w:r>
      <w:r>
        <w:t xml:space="preserve"> </w:t>
      </w:r>
      <w:r>
        <w:t xml:space="preserve">shall be compensated for all work satisfactorily completed up to the date of termination, as verified by the buyer's project manager in Egypt Cairo.</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amicable negotiation. Failing resolution within thirty (30) days, the matter shall be referred to the competent courts of Egypt Cairo or to arbitration under the rules of the Egyptian Arbitration Center, at the buyer's discretion.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shutdowns in Egypt Cairo, or acts of war, provided that written notice is given within forty-eight (48) hours of the occurrence.</w:t>
      </w:r>
    </w:p>
    <w:p>
      <w:pPr>
        <w:pStyle w:val="FirstParagraph"/>
      </w:pPr>
      <w:r>
        <w:t xml:space="preserve">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Telecommunication Engineer</w:t>
      </w:r>
      <w:r>
        <w:t xml:space="preserve"> </w:t>
      </w:r>
      <w:r>
        <w:t xml:space="preserve">to perform the described services within Egypt Cairo. This document constitutes a binding agreement between the parties upon execution.</w:t>
      </w:r>
    </w:p>
    <w:p>
      <w:pPr>
        <w:pStyle w:val="BodyText"/>
      </w:pPr>
      <w:r>
        <w:rPr>
          <w:bCs/>
          <w:b/>
        </w:rPr>
        <w:t xml:space="preserve">For and on behalf of the Buyer:</w:t>
      </w:r>
    </w:p>
    <w:p>
      <w:pPr>
        <w:pStyle w:val="BodyText"/>
      </w:pPr>
      <w:r>
        <w:t xml:space="preserve">Nile Delta Telecommunications Infrastructure Co., Ltd.</w:t>
      </w:r>
    </w:p>
    <w:p>
      <w:pPr>
        <w:pStyle w:val="BodyText"/>
      </w:pPr>
      <w:r>
        <w:t xml:space="preserve">Eng. Mahmoud El-Sayed</w:t>
      </w:r>
    </w:p>
    <w:p>
      <w:pPr>
        <w:pStyle w:val="BodyText"/>
      </w:pPr>
      <w:r>
        <w:t xml:space="preserve">Head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Cairo Link Engineering &amp; Solutions S.A.E.</w:t>
      </w:r>
    </w:p>
    <w:p>
      <w:pPr>
        <w:pStyle w:val="BodyText"/>
      </w:pPr>
      <w:r>
        <w:t xml:space="preserve">Dr. Ahmed Fathy</w:t>
      </w:r>
    </w:p>
    <w:p>
      <w:pPr>
        <w:pStyle w:val="BodyText"/>
      </w:pPr>
      <w:r>
        <w:t xml:space="preserve">Managing Director</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(PO-2025-EGC-0487) is issued for the engagement of a</w:t>
      </w:r>
      <w:r>
        <w:t xml:space="preserve"> </w:t>
      </w:r>
      <w:r>
        <w:t xml:space="preserve">Telecommunication Engineer</w:t>
      </w:r>
      <w:r>
        <w:t xml:space="preserve"> </w:t>
      </w:r>
      <w:r>
        <w:t xml:space="preserve">for infrastructure projects in Egypt Cairo. All communications regarding this order shall be directed to the procurement department at Nile Delta Telecommunications Infrastructure Co., Ltd., Egypt Cairo. Unauthorized reproduction or distribution of this document is strictly prohibited.</w:t>
      </w:r>
    </w:p>
    <w:p>
      <w:pPr>
        <w:pStyle w:val="BodyText"/>
      </w:pPr>
      <w:r>
        <w:t xml:space="preserve">Document Version: 1.0 | Generated: 15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Egypt Cairo</dc:title>
  <dc:creator/>
  <dc:language>en</dc:language>
  <cp:keywords/>
  <dcterms:created xsi:type="dcterms:W3CDTF">2026-10-10T05:05:56Z</dcterms:created>
  <dcterms:modified xsi:type="dcterms:W3CDTF">2026-10-10T05:05:56Z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