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Telecommunication Engineer Services — Germany Berlin</w:t>
      </w:r>
    </w:p>
    <w:p>
      <w:pPr>
        <w:pStyle w:val="BodyText"/>
      </w:pPr>
      <w:r>
        <w:t xml:space="preserve">NetComm Solutions GmbH • Friedrichstraße 183 • 10117 Berlin, Germany</w:t>
      </w:r>
    </w:p>
    <w:bookmarkEnd w:id="20"/>
    <w:p>
      <w:pPr>
        <w:pStyle w:val="BodyText"/>
      </w:pPr>
      <w:r>
        <w:rPr>
          <w:bCs/>
          <w:b/>
        </w:rPr>
        <w:t xml:space="preserve">Purchase Order No.:</w:t>
      </w:r>
      <w:r>
        <w:t xml:space="preserve"> </w:t>
      </w:r>
      <w:r>
        <w:t xml:space="preserve">PO-2025-TC-0472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NetComm Solutions GmbH</w:t>
      </w:r>
      <w:r>
        <w:br/>
      </w:r>
      <w:r>
        <w:rPr>
          <w:bCs/>
          <w:b/>
        </w:rPr>
        <w:t xml:space="preserve">Address:</w:t>
      </w:r>
      <w:r>
        <w:t xml:space="preserve"> </w:t>
      </w:r>
      <w:r>
        <w:t xml:space="preserve">Friedrichstraße 183, 10117 Berlin</w:t>
      </w:r>
      <w:r>
        <w:br/>
      </w:r>
      <w:r>
        <w:rPr>
          <w:bCs/>
          <w:b/>
        </w:rPr>
        <w:t xml:space="preserve">Contact:</w:t>
      </w:r>
      <w:r>
        <w:t xml:space="preserve"> </w:t>
      </w:r>
      <w:r>
        <w:t xml:space="preserve">procurement@netcomm-solutions.de</w:t>
      </w:r>
      <w:r>
        <w:br/>
      </w:r>
      <w:r>
        <w:rPr>
          <w:bCs/>
          <w:b/>
        </w:rPr>
        <w:t xml:space="preserve">Phone:</w:t>
      </w:r>
      <w:r>
        <w:t xml:space="preserve"> </w:t>
      </w:r>
      <w:r>
        <w:t xml:space="preserve">+49 30 5550 1234</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Berlin Telecom Engineering Services UG (haftungsbeschränkt)</w:t>
            </w:r>
          </w:p>
        </w:tc>
      </w:tr>
      <w:tr>
        <w:tc>
          <w:tcPr/>
          <w:p>
            <w:pPr>
              <w:pStyle w:val="Compact"/>
              <w:jc w:val="left"/>
            </w:pPr>
            <w:r>
              <w:t xml:space="preserve">Address</w:t>
            </w:r>
          </w:p>
        </w:tc>
        <w:tc>
          <w:tcPr/>
          <w:p>
            <w:pPr>
              <w:pStyle w:val="Compact"/>
              <w:jc w:val="left"/>
            </w:pPr>
            <w:r>
              <w:t xml:space="preserve">Leipziger Straße 42, 10117 Berlin, Germany</w:t>
            </w:r>
          </w:p>
        </w:tc>
      </w:tr>
      <w:tr>
        <w:tc>
          <w:tcPr/>
          <w:p>
            <w:pPr>
              <w:pStyle w:val="Compact"/>
              <w:jc w:val="left"/>
            </w:pPr>
            <w:r>
              <w:t xml:space="preserve">VAT ID (USt-IdNr.)</w:t>
            </w:r>
          </w:p>
        </w:tc>
        <w:tc>
          <w:tcPr/>
          <w:p>
            <w:pPr>
              <w:pStyle w:val="Compact"/>
              <w:jc w:val="left"/>
            </w:pPr>
            <w:r>
              <w:t xml:space="preserve">DE 318 456 721</w:t>
            </w:r>
          </w:p>
        </w:tc>
      </w:tr>
      <w:tr>
        <w:tc>
          <w:tcPr/>
          <w:p>
            <w:pPr>
              <w:pStyle w:val="Compact"/>
              <w:jc w:val="left"/>
            </w:pPr>
            <w:r>
              <w:t xml:space="preserve">Contact Person</w:t>
            </w:r>
          </w:p>
        </w:tc>
        <w:tc>
          <w:tcPr/>
          <w:p>
            <w:pPr>
              <w:pStyle w:val="Compact"/>
              <w:jc w:val="left"/>
            </w:pPr>
            <w:r>
              <w:t xml:space="preserve">Dr. Markus Weber, Managing Director</w:t>
            </w:r>
          </w:p>
        </w:tc>
      </w:tr>
      <w:tr>
        <w:tc>
          <w:tcPr/>
          <w:p>
            <w:pPr>
              <w:pStyle w:val="Compact"/>
              <w:jc w:val="left"/>
            </w:pPr>
            <w:r>
              <w:t xml:space="preserve">Email</w:t>
            </w:r>
          </w:p>
        </w:tc>
        <w:tc>
          <w:tcPr/>
          <w:p>
            <w:pPr>
              <w:pStyle w:val="Compact"/>
              <w:jc w:val="left"/>
            </w:pPr>
            <w:r>
              <w:t xml:space="preserve">contracts@berlintelecom-eng.de</w:t>
            </w:r>
          </w:p>
        </w:tc>
      </w:tr>
      <w:tr>
        <w:tc>
          <w:tcPr/>
          <w:p>
            <w:pPr>
              <w:pStyle w:val="Compact"/>
              <w:jc w:val="left"/>
            </w:pPr>
            <w:r>
              <w:t xml:space="preserve">Bank / IBAN</w:t>
            </w:r>
          </w:p>
        </w:tc>
        <w:tc>
          <w:tcPr/>
          <w:p>
            <w:pPr>
              <w:pStyle w:val="Compact"/>
              <w:jc w:val="left"/>
            </w:pPr>
            <w:r>
              <w:t xml:space="preserve">Deutsche Bank AG — DE89 3704 0044 0532 0130 00</w:t>
            </w:r>
          </w:p>
        </w:tc>
      </w:tr>
    </w:tbl>
    <w:bookmarkEnd w:id="21"/>
    <w:bookmarkStart w:id="22" w:name="Xc03e7472f76542aaf5e53ce0cf37ecda4884914"/>
    <w:p>
      <w:pPr>
        <w:pStyle w:val="Heading2"/>
      </w:pPr>
      <w:r>
        <w:t xml:space="preserve">2. Scope of Work — Telecommunication Engineer Services in Germany Berlin</w:t>
      </w:r>
    </w:p>
    <w:p>
      <w:pPr>
        <w:pStyle w:val="FirstParagraph"/>
      </w:pPr>
      <w:r>
        <w:t xml:space="preserve">This Purchase Order is issued by NetComm Solutions GmbH to engage the services of a qualified</w:t>
      </w:r>
      <w:r>
        <w:t xml:space="preserve"> </w:t>
      </w:r>
      <w:r>
        <w:t xml:space="preserve">Telecommunication Engineer</w:t>
      </w:r>
      <w:r>
        <w:t xml:space="preserve"> </w:t>
      </w:r>
      <w:r>
        <w:t xml:space="preserve">to perform network infrastructure design,</w:t>
      </w:r>
      <w:r>
        <w:t xml:space="preserve"> </w:t>
      </w:r>
      <w:r>
        <w:t xml:space="preserve">deployment, and maintenance activities within the metropolitan area of</w:t>
      </w:r>
      <w:r>
        <w:t xml:space="preserve"> </w:t>
      </w:r>
      <w:r>
        <w:t xml:space="preserve">Germany Berlin</w:t>
      </w:r>
      <w:r>
        <w:t xml:space="preserve">.</w:t>
      </w:r>
      <w:r>
        <w:t xml:space="preserve"> </w:t>
      </w:r>
      <w:r>
        <w:t xml:space="preserve">The Telecommunication Engineer shall be responsible for the end-to-end implementation of fiber-optic</w:t>
      </w:r>
      <w:r>
        <w:t xml:space="preserve"> </w:t>
      </w:r>
      <w:r>
        <w:t xml:space="preserve">backbone connections, 5G small-cell installations, and legacy copper-line migration across the</w:t>
      </w:r>
      <w:r>
        <w:t xml:space="preserve"> </w:t>
      </w:r>
      <w:r>
        <w:t xml:space="preserve">districts of Mitte, Charlottenburg-Wilmersdorf, and Tempelhof-Schöneberg. All work shall comply</w:t>
      </w:r>
      <w:r>
        <w:t xml:space="preserve"> </w:t>
      </w:r>
      <w:r>
        <w:t xml:space="preserve">with the regulations of the Federal Network Agency (Bundesnetzagentur) and applicable DIN/ETSI</w:t>
      </w:r>
      <w:r>
        <w:t xml:space="preserve"> </w:t>
      </w:r>
      <w:r>
        <w:t xml:space="preserve">standards governing telecommunications infrastructure in Germany.</w:t>
      </w:r>
    </w:p>
    <w:p>
      <w:pPr>
        <w:pStyle w:val="BodyText"/>
      </w:pPr>
      <w:r>
        <w:t xml:space="preserve">The Telecommunication Engineer must hold a valid certification from the German Federal Office for</w:t>
      </w:r>
      <w:r>
        <w:t xml:space="preserve"> </w:t>
      </w:r>
      <w:r>
        <w:t xml:space="preserve">Information Security (BSI) and demonstrate a minimum of eight (8) years of professional experience</w:t>
      </w:r>
      <w:r>
        <w:t xml:space="preserve"> </w:t>
      </w:r>
      <w:r>
        <w:t xml:space="preserve">in telecommunications network engineering. The engineer shall report directly to the Project</w:t>
      </w:r>
      <w:r>
        <w:t xml:space="preserve"> </w:t>
      </w:r>
      <w:r>
        <w:t xml:space="preserve">Director at NetComm Solutions GmbH and shall be physically present at the designated project sites</w:t>
      </w:r>
      <w:r>
        <w:t xml:space="preserve"> </w:t>
      </w:r>
      <w:r>
        <w:t xml:space="preserve">in Germany Berlin during standard business hours (Monday through Friday, 08:00–17:00 CET),</w:t>
      </w:r>
      <w:r>
        <w:t xml:space="preserve"> </w:t>
      </w:r>
      <w:r>
        <w:t xml:space="preserve">with availability for on-call support during critical deployment windows.</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Telecommunication Engineer — Senior Network Design &amp; Architecture (Germany Berlin site)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Telecommunication Engineer — Fiber-Optic Splicing &amp; Testing (Germany Berlin, 3 districts)</w:t>
            </w:r>
          </w:p>
        </w:tc>
        <w:tc>
          <w:tcPr/>
          <w:p>
            <w:pPr>
              <w:pStyle w:val="Compact"/>
              <w:jc w:val="left"/>
            </w:pPr>
            <w:r>
              <w:t xml:space="preserve">4</w:t>
            </w:r>
          </w:p>
        </w:tc>
        <w:tc>
          <w:tcPr/>
          <w:p>
            <w:pPr>
              <w:pStyle w:val="Compact"/>
              <w:jc w:val="left"/>
            </w:pPr>
            <w:r>
              <w:t xml:space="preserve">Week</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03</w:t>
            </w:r>
          </w:p>
        </w:tc>
        <w:tc>
          <w:tcPr/>
          <w:p>
            <w:pPr>
              <w:pStyle w:val="Compact"/>
              <w:jc w:val="left"/>
            </w:pPr>
            <w:r>
              <w:t xml:space="preserve">Telecommunication Engineer — 5G Small-Cell Installation &amp; Commissioning</w:t>
            </w:r>
          </w:p>
        </w:tc>
        <w:tc>
          <w:tcPr/>
          <w:p>
            <w:pPr>
              <w:pStyle w:val="Compact"/>
              <w:jc w:val="left"/>
            </w:pPr>
            <w:r>
              <w:t xml:space="preserve">2</w:t>
            </w:r>
          </w:p>
        </w:tc>
        <w:tc>
          <w:tcPr/>
          <w:p>
            <w:pPr>
              <w:pStyle w:val="Compact"/>
              <w:jc w:val="left"/>
            </w:pPr>
            <w:r>
              <w:t xml:space="preserve">Week</w:t>
            </w:r>
          </w:p>
        </w:tc>
        <w:tc>
          <w:tcPr/>
          <w:p>
            <w:pPr>
              <w:pStyle w:val="Compact"/>
              <w:jc w:val="left"/>
            </w:pPr>
            <w:r>
              <w:t xml:space="preserve">7,400.00</w:t>
            </w:r>
          </w:p>
        </w:tc>
        <w:tc>
          <w:tcPr/>
          <w:p>
            <w:pPr>
              <w:pStyle w:val="Compact"/>
              <w:jc w:val="left"/>
            </w:pPr>
            <w:r>
              <w:t xml:space="preserve">14,800.00</w:t>
            </w:r>
          </w:p>
        </w:tc>
      </w:tr>
      <w:tr>
        <w:tc>
          <w:tcPr/>
          <w:p>
            <w:pPr>
              <w:pStyle w:val="Compact"/>
              <w:jc w:val="left"/>
            </w:pPr>
            <w:r>
              <w:t xml:space="preserve">04</w:t>
            </w:r>
          </w:p>
        </w:tc>
        <w:tc>
          <w:tcPr/>
          <w:p>
            <w:pPr>
              <w:pStyle w:val="Compact"/>
              <w:jc w:val="left"/>
            </w:pPr>
            <w:r>
              <w:t xml:space="preserve">Telecommunication Engineer — Legacy Copper Migration &amp; Decommissioning</w:t>
            </w:r>
          </w:p>
        </w:tc>
        <w:tc>
          <w:tcPr/>
          <w:p>
            <w:pPr>
              <w:pStyle w:val="Compact"/>
              <w:jc w:val="left"/>
            </w:pPr>
            <w:r>
              <w:t xml:space="preserve">3</w:t>
            </w:r>
          </w:p>
        </w:tc>
        <w:tc>
          <w:tcPr/>
          <w:p>
            <w:pPr>
              <w:pStyle w:val="Compact"/>
              <w:jc w:val="left"/>
            </w:pPr>
            <w:r>
              <w:t xml:space="preserve">Week</w:t>
            </w:r>
          </w:p>
        </w:tc>
        <w:tc>
          <w:tcPr/>
          <w:p>
            <w:pPr>
              <w:pStyle w:val="Compact"/>
              <w:jc w:val="left"/>
            </w:pPr>
            <w:r>
              <w:t xml:space="preserve">5,900.00</w:t>
            </w:r>
          </w:p>
        </w:tc>
        <w:tc>
          <w:tcPr/>
          <w:p>
            <w:pPr>
              <w:pStyle w:val="Compact"/>
              <w:jc w:val="left"/>
            </w:pPr>
            <w:r>
              <w:t xml:space="preserve">17,700.00</w:t>
            </w:r>
          </w:p>
        </w:tc>
      </w:tr>
      <w:tr>
        <w:tc>
          <w:tcPr/>
          <w:p>
            <w:pPr>
              <w:pStyle w:val="Compact"/>
              <w:jc w:val="left"/>
            </w:pPr>
            <w:r>
              <w:t xml:space="preserve">05</w:t>
            </w:r>
          </w:p>
        </w:tc>
        <w:tc>
          <w:tcPr/>
          <w:p>
            <w:pPr>
              <w:pStyle w:val="Compact"/>
              <w:jc w:val="left"/>
            </w:pPr>
            <w:r>
              <w:t xml:space="preserve">On-Call Emergency Support — Telecommunication Engineer (24/7, Germany Berlin)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Travel &amp; Local Transport Allowance within Germany Berlin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left"/>
            </w:pPr>
            <w:r>
              <w:t xml:space="preserve">Subtotal</w:t>
            </w:r>
          </w:p>
        </w:tc>
        <w:tc>
          <w:tcPr/>
          <w:p>
            <w:pPr>
              <w:pStyle w:val="Compact"/>
              <w:jc w:val="left"/>
            </w:pPr>
            <w:r>
              <w:t xml:space="preserve">76,250.00</w:t>
            </w:r>
          </w:p>
        </w:tc>
      </w:tr>
      <w:tr>
        <w:tc>
          <w:tcPr>
            <w:gridSpan w:val="5"/>
          </w:tcPr>
          <w:p>
            <w:pPr>
              <w:pStyle w:val="Compact"/>
              <w:jc w:val="left"/>
            </w:pPr>
            <w:r>
              <w:t xml:space="preserve">VAT (19% — Germany)</w:t>
            </w:r>
          </w:p>
        </w:tc>
        <w:tc>
          <w:tcPr/>
          <w:p>
            <w:pPr>
              <w:pStyle w:val="Compact"/>
              <w:jc w:val="left"/>
            </w:pPr>
            <w:r>
              <w:t xml:space="preserve">14,487.50</w:t>
            </w:r>
          </w:p>
        </w:tc>
      </w:tr>
      <w:tr>
        <w:tc>
          <w:tcPr>
            <w:gridSpan w:val="5"/>
          </w:tcPr>
          <w:p>
            <w:pPr>
              <w:pStyle w:val="Compact"/>
              <w:jc w:val="left"/>
            </w:pPr>
            <w:r>
              <w:t xml:space="preserve">Grand Total (EUR)</w:t>
            </w:r>
          </w:p>
        </w:tc>
        <w:tc>
          <w:tcPr/>
          <w:p>
            <w:pPr>
              <w:pStyle w:val="Compact"/>
              <w:jc w:val="left"/>
            </w:pPr>
            <w:r>
              <w:t xml:space="preserve">90,737.50</w:t>
            </w:r>
          </w:p>
        </w:tc>
      </w:tr>
    </w:tbl>
    <w:bookmarkEnd w:id="23"/>
    <w:bookmarkStart w:id="24" w:name="delivery-commencement-schedule"/>
    <w:p>
      <w:pPr>
        <w:pStyle w:val="Heading2"/>
      </w:pPr>
      <w:r>
        <w:t xml:space="preserve">4. Delivery &amp; Commencement Schedule</w:t>
      </w:r>
    </w:p>
    <w:p>
      <w:pPr>
        <w:pStyle w:val="FirstParagraph"/>
      </w:pPr>
      <w:r>
        <w:t xml:space="preserve">The Telecommunication Engineer shall commence all duties no later than</w:t>
      </w:r>
      <w:r>
        <w:t xml:space="preserve"> </w:t>
      </w:r>
      <w:r>
        <w:rPr>
          <w:bCs/>
          <w:b/>
        </w:rPr>
        <w:t xml:space="preserve">1 July 2025</w:t>
      </w:r>
      <w:r>
        <w:t xml:space="preserve"> </w:t>
      </w:r>
      <w:r>
        <w:t xml:space="preserve">at the NetComm Solutions GmbH headquarters located in Germany Berlin. The full engagement period</w:t>
      </w:r>
      <w:r>
        <w:t xml:space="preserve"> </w:t>
      </w:r>
      <w:r>
        <w:t xml:space="preserve">under this Purchase Order is estimated at</w:t>
      </w:r>
      <w:r>
        <w:t xml:space="preserve"> </w:t>
      </w:r>
      <w:r>
        <w:rPr>
          <w:bCs/>
          <w:b/>
        </w:rPr>
        <w:t xml:space="preserve">twelve (12) weeks</w:t>
      </w:r>
      <w:r>
        <w:t xml:space="preserve">, subject to milestone</w:t>
      </w:r>
      <w:r>
        <w:t xml:space="preserve"> </w:t>
      </w:r>
      <w:r>
        <w:t xml:space="preserve">acceptance by the Buyer. Any extension beyond the initial period shall require a written amendment</w:t>
      </w:r>
      <w:r>
        <w:t xml:space="preserve"> </w:t>
      </w:r>
      <w:r>
        <w:t xml:space="preserve">to this Purchase Order signed by both parties.</w:t>
      </w:r>
    </w:p>
    <w:bookmarkEnd w:id="24"/>
    <w:bookmarkStart w:id="25" w:name="terms-conditions"/>
    <w:p>
      <w:pPr>
        <w:pStyle w:val="Heading2"/>
      </w:pPr>
      <w:r>
        <w:t xml:space="preserve">5. Terms &amp; Conditions</w:t>
      </w:r>
    </w:p>
    <w:p>
      <w:pPr>
        <w:numPr>
          <w:ilvl w:val="0"/>
          <w:numId w:val="1001"/>
        </w:numPr>
        <w:pStyle w:val="Compact"/>
      </w:pPr>
      <w:r>
        <w:rPr>
          <w:bCs/>
          <w:b/>
        </w:rPr>
        <w:t xml:space="preserve">Payment Terms:</w:t>
      </w:r>
      <w:r>
        <w:t xml:space="preserve"> </w:t>
      </w:r>
      <w:r>
        <w:t xml:space="preserve">Invoices shall be submitted monthly in arrears. Payment is due within thirty (30) calendar days of invoice receipt via SEPA bank transfer to the IBAN specified in Section 2. Late payments shall accrue interest at the statutory rate under German commercial law (HGB § 288).</w:t>
      </w:r>
    </w:p>
    <w:p>
      <w:pPr>
        <w:numPr>
          <w:ilvl w:val="0"/>
          <w:numId w:val="1001"/>
        </w:numPr>
        <w:pStyle w:val="Compact"/>
      </w:pPr>
      <w:r>
        <w:rPr>
          <w:bCs/>
          <w:b/>
        </w:rPr>
        <w:t xml:space="preserve">Performance Bond:</w:t>
      </w:r>
      <w:r>
        <w:t xml:space="preserve"> </w:t>
      </w:r>
      <w:r>
        <w:t xml:space="preserve">The vendor shall provide a performance bond equivalent to 10% of the total Purchase Order value, to be released upon final acceptance of all deliverables in Germany Berlin.</w:t>
      </w:r>
    </w:p>
    <w:p>
      <w:pPr>
        <w:numPr>
          <w:ilvl w:val="0"/>
          <w:numId w:val="1001"/>
        </w:numPr>
        <w:pStyle w:val="Compact"/>
      </w:pPr>
      <w:r>
        <w:rPr>
          <w:bCs/>
          <w:b/>
        </w:rPr>
        <w:t xml:space="preserve">Confidentiality &amp; Data Protection:</w:t>
      </w:r>
      <w:r>
        <w:t xml:space="preserve"> </w:t>
      </w:r>
      <w:r>
        <w:t xml:space="preserve">The Telecommunication Engineer shall sign a Non-Disclosure Agreement (NDA) and comply fully with the EU General Data Protection Regulation (GDPR) and the German Federal Data Protection Act (BDSG) for all data encountered during the engagement.</w:t>
      </w:r>
    </w:p>
    <w:p>
      <w:pPr>
        <w:numPr>
          <w:ilvl w:val="0"/>
          <w:numId w:val="1001"/>
        </w:numPr>
        <w:pStyle w:val="Compact"/>
      </w:pPr>
      <w:r>
        <w:rPr>
          <w:bCs/>
          <w:b/>
        </w:rPr>
        <w:t xml:space="preserve">Insurance:</w:t>
      </w:r>
      <w:r>
        <w:t xml:space="preserve"> </w:t>
      </w:r>
      <w:r>
        <w:t xml:space="preserve">The vendor shall maintain professional liability insurance of no less than EUR 2,000,000 per occurrence, valid throughout the territory of Germany, with NetComm Solutions GmbH named as an additional insured party.</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for convenience, the Buyer shall pay for all services rendered up to the effective date of termination.</w:t>
      </w:r>
    </w:p>
    <w:p>
      <w:pPr>
        <w:numPr>
          <w:ilvl w:val="0"/>
          <w:numId w:val="1001"/>
        </w:numPr>
        <w:pStyle w:val="Compact"/>
      </w:pPr>
      <w:r>
        <w:rPr>
          <w:bCs/>
          <w:b/>
        </w:rPr>
        <w:t xml:space="preserve">Governing Law &amp; Jurisdiction:</w:t>
      </w:r>
      <w:r>
        <w:t xml:space="preserve"> </w:t>
      </w:r>
      <w:r>
        <w:t xml:space="preserve">This Purchase Order shall be governed by the laws of the Federal Republic of Germany. Any disputes shall be subject to the exclusive jurisdiction of the competent courts in Berlin, Germany.</w:t>
      </w:r>
    </w:p>
    <w:p>
      <w:pPr>
        <w:numPr>
          <w:ilvl w:val="0"/>
          <w:numId w:val="1001"/>
        </w:numPr>
        <w:pStyle w:val="Compact"/>
      </w:pPr>
      <w:r>
        <w:rPr>
          <w:bCs/>
          <w:b/>
        </w:rPr>
        <w:t xml:space="preserve">Compliance:</w:t>
      </w:r>
      <w:r>
        <w:t xml:space="preserve"> </w:t>
      </w:r>
      <w:r>
        <w:t xml:space="preserve">All telecommunications work performed in Germany Berlin shall adhere to the Telecommunications Act (Telekommunikationsgesetz — TKG), the Federal Immission Control Act (BImSchG), and all applicable municipal building and zoning regulations of the City of Berlin.</w:t>
      </w:r>
    </w:p>
    <w:p>
      <w:pPr>
        <w:numPr>
          <w:ilvl w:val="0"/>
          <w:numId w:val="1001"/>
        </w:numPr>
        <w:pStyle w:val="Compact"/>
      </w:pPr>
      <w:r>
        <w:rPr>
          <w:bCs/>
          <w:b/>
        </w:rPr>
        <w:t xml:space="preserve">Warranty:</w:t>
      </w:r>
      <w:r>
        <w:t xml:space="preserve"> </w:t>
      </w:r>
      <w:r>
        <w:t xml:space="preserve">The Telecommunication Engineer warrants that all installations and configurations shall be free from defects for a period of twenty-four (24) months from the date of final acceptance.</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w:t>
      </w:r>
      <w:r>
        <w:t xml:space="preserve"> </w:t>
      </w:r>
      <w:r>
        <w:t xml:space="preserve">outlined in this Purchase Order for the engagement of a Telecommunication Engineer in Germany Berlin.</w:t>
      </w:r>
      <w:r>
        <w:t xml:space="preserve"> </w:t>
      </w:r>
      <w:r>
        <w:t xml:space="preserve">This document constitutes a binding commercial agreement between NetComm Solutions GmbH and</w:t>
      </w:r>
      <w:r>
        <w:t xml:space="preserve"> </w:t>
      </w:r>
      <w:r>
        <w:t xml:space="preserve">Berlin Telecom Engineering Services UG.</w:t>
      </w:r>
    </w:p>
    <w:bookmarkEnd w:id="26"/>
    <w:p>
      <w:pPr>
        <w:pStyle w:val="BodyText"/>
      </w:pPr>
      <w:r>
        <w:rPr>
          <w:bCs/>
          <w:b/>
        </w:rPr>
        <w:t xml:space="preserve">For the Buyer:</w:t>
      </w:r>
      <w:r>
        <w:br/>
      </w:r>
      <w:r>
        <w:t xml:space="preserve">NetComm Solutions GmbH</w:t>
      </w:r>
    </w:p>
    <w:p>
      <w:pPr>
        <w:pStyle w:val="BodyText"/>
      </w:pPr>
      <w:r>
        <w:t xml:space="preserve">Name: _________________________</w:t>
      </w:r>
      <w:r>
        <w:br/>
      </w:r>
      <w:r>
        <w:t xml:space="preserve">Title: Head of Procurement</w:t>
      </w:r>
      <w:r>
        <w:br/>
      </w:r>
      <w:r>
        <w:t xml:space="preserve">Date: _________________________</w:t>
      </w:r>
    </w:p>
    <w:p>
      <w:pPr>
        <w:pStyle w:val="BodyText"/>
      </w:pPr>
      <w:r>
        <w:rPr>
          <w:bCs/>
          <w:b/>
        </w:rPr>
        <w:t xml:space="preserve">For the Vendor:</w:t>
      </w:r>
      <w:r>
        <w:br/>
      </w:r>
      <w:r>
        <w:t xml:space="preserve">Berlin Telecom Engineering Services UG</w:t>
      </w:r>
    </w:p>
    <w:p>
      <w:pPr>
        <w:pStyle w:val="BodyText"/>
      </w:pPr>
      <w:r>
        <w:t xml:space="preserve">Name: _________________________</w:t>
      </w:r>
      <w:r>
        <w:br/>
      </w:r>
      <w:r>
        <w:t xml:space="preserve">Title: Managing Director</w:t>
      </w:r>
      <w:r>
        <w:br/>
      </w:r>
      <w:r>
        <w:t xml:space="preserve">Date: _________________________</w:t>
      </w:r>
    </w:p>
    <w:p>
      <w:pPr>
        <w:pStyle w:val="BodyText"/>
      </w:pPr>
      <w:r>
        <w:t xml:space="preserve">Purchase Order No. PO-2025-TC-0472 — Telecommunication Engineer Services — Germany Berlin</w:t>
      </w:r>
      <w:r>
        <w:br/>
      </w:r>
      <w:r>
        <w:t xml:space="preserve">NetComm Solutions GmbH • HRB 123456 B • Amtsgericht Charlottenburg • VAT DE 318 456 721</w:t>
      </w:r>
      <w:r>
        <w:br/>
      </w:r>
      <w:r>
        <w:t xml:space="preserve">This document is electronically generated and valid without a physical signature. © 2025 NetComm Solutions GmbH.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Germany Berlin</dc:title>
  <dc:creator/>
  <dc:language>en</dc:language>
  <cp:keywords/>
  <dcterms:created xsi:type="dcterms:W3CDTF">2026-10-10T05:08:51Z</dcterms:created>
  <dcterms:modified xsi:type="dcterms:W3CDTF">2026-10-10T05:08:51Z</dcterms:modified>
</cp:coreProperties>
</file>

<file path=docProps/custom.xml><?xml version="1.0" encoding="utf-8"?>
<Properties xmlns="http://schemas.openxmlformats.org/officeDocument/2006/custom-properties" xmlns:vt="http://schemas.openxmlformats.org/officeDocument/2006/docPropsVTypes"/>
</file>