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InfraLink Telecommunications Pvt. Ltd.</w:t>
      </w:r>
    </w:p>
    <w:p>
      <w:pPr>
        <w:pStyle w:val="BodyText"/>
      </w:pPr>
      <w:r>
        <w:t xml:space="preserve">Corporate Office: 12th Floor, Trade Tower, BKC, Bandra Kurla Complex, Mumbai – 400051, Maharashtra, India</w:t>
      </w:r>
    </w:p>
    <w:p>
      <w:pPr>
        <w:pStyle w:val="BodyText"/>
      </w:pPr>
      <w:r>
        <w:t xml:space="preserve">CIN: U63100MH2012PTC245678 | GSTIN: 27AABCI1234F1Z5</w:t>
      </w:r>
    </w:p>
    <w:bookmarkEnd w:id="20"/>
    <w:p>
      <w:pPr>
        <w:pStyle w:val="BodyText"/>
      </w:pPr>
      <w:r>
        <w:t xml:space="preserve">Purchase Order No.: PO/TLCE/MUM/2025/00472</w:t>
      </w:r>
      <w:r>
        <w:br/>
      </w:r>
      <w:r>
        <w:t xml:space="preserve">Date of Issue: 15th June 2025</w:t>
      </w:r>
      <w:r>
        <w:br/>
      </w:r>
      <w:r>
        <w:t xml:space="preserve">Valid Until: 15th July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InfraLink Telecommunications Pvt. Ltd.</w:t>
      </w:r>
    </w:p>
    <w:p>
      <w:pPr>
        <w:pStyle w:val="BodyText"/>
      </w:pPr>
      <w:r>
        <w:rPr>
          <w:bCs/>
          <w:b/>
        </w:rPr>
        <w:t xml:space="preserve">Address:</w:t>
      </w:r>
      <w:r>
        <w:t xml:space="preserve"> </w:t>
      </w:r>
      <w:r>
        <w:t xml:space="preserve">12th Floor, Trade Tower, BKC, Bandra Kurla Complex, Mumbai – 400051, Maharashtra, India</w:t>
      </w:r>
    </w:p>
    <w:p>
      <w:pPr>
        <w:pStyle w:val="BodyText"/>
      </w:pPr>
      <w:r>
        <w:rPr>
          <w:bCs/>
          <w:b/>
        </w:rPr>
        <w:t xml:space="preserve">Authorized Signatory:</w:t>
      </w:r>
      <w:r>
        <w:t xml:space="preserve"> </w:t>
      </w:r>
      <w:r>
        <w:t xml:space="preserve">Mr. Rajesh Kumar Mehta, Vice President – Procurement</w:t>
      </w:r>
    </w:p>
    <w:p>
      <w:pPr>
        <w:pStyle w:val="BodyText"/>
      </w:pPr>
      <w:r>
        <w:rPr>
          <w:bCs/>
          <w:b/>
        </w:rPr>
        <w:t xml:space="preserve">Contact:</w:t>
      </w:r>
      <w:r>
        <w:t xml:space="preserve"> </w:t>
      </w:r>
      <w:r>
        <w:t xml:space="preserve">procurement@infralinktele.in | +91-22-4890-5500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NetCore Engineering Solutions LLP</w:t>
      </w:r>
    </w:p>
    <w:p>
      <w:pPr>
        <w:pStyle w:val="BodyText"/>
      </w:pPr>
      <w:r>
        <w:rPr>
          <w:bCs/>
          <w:b/>
        </w:rPr>
        <w:t xml:space="preserve">Address:</w:t>
      </w:r>
      <w:r>
        <w:t xml:space="preserve"> </w:t>
      </w:r>
      <w:r>
        <w:t xml:space="preserve">45, Andheri East, MIDC Industrial Area, Mumbai – 400093, Maharashtra, India</w:t>
      </w:r>
    </w:p>
    <w:p>
      <w:pPr>
        <w:pStyle w:val="BodyText"/>
      </w:pPr>
      <w:r>
        <w:rPr>
          <w:bCs/>
          <w:b/>
        </w:rPr>
        <w:t xml:space="preserve">Authorized Signatory:</w:t>
      </w:r>
      <w:r>
        <w:t xml:space="preserve"> </w:t>
      </w:r>
      <w:r>
        <w:t xml:space="preserve">Ms. Priya Deshpande, Managing Director</w:t>
      </w:r>
    </w:p>
    <w:p>
      <w:pPr>
        <w:pStyle w:val="BodyText"/>
      </w:pPr>
      <w:r>
        <w:rPr>
          <w:bCs/>
          <w:b/>
        </w:rPr>
        <w:t xml:space="preserve">Contact:</w:t>
      </w:r>
      <w:r>
        <w:t xml:space="preserve"> </w:t>
      </w:r>
      <w:r>
        <w:t xml:space="preserve">contracts@netcoresol.com | +91-22-2845-7700</w:t>
      </w:r>
    </w:p>
    <w:bookmarkEnd w:id="22"/>
    <w:p>
      <w:pPr>
        <w:pStyle w:val="BodyText"/>
      </w:pPr>
      <w:r>
        <w:t xml:space="preserve">Scope of Purchase – Telecommunication Engineer Services</w:t>
      </w:r>
    </w:p>
    <w:p>
      <w:pPr>
        <w:pStyle w:val="BodyText"/>
      </w:pPr>
      <w:r>
        <w:t xml:space="preserve">This</w:t>
      </w:r>
      <w:r>
        <w:t xml:space="preserve"> </w:t>
      </w:r>
      <w:r>
        <w:t xml:space="preserve">Purchase Order</w:t>
      </w:r>
      <w:r>
        <w:t xml:space="preserve"> </w:t>
      </w:r>
      <w:r>
        <w:t xml:space="preserve">is issued by InfraLink Telecommunications Pvt. Ltd. for the engagement of a qualified and experienced</w:t>
      </w:r>
      <w:r>
        <w:t xml:space="preserve"> </w:t>
      </w:r>
      <w:r>
        <w:t xml:space="preserve">Telecommunication Engineer</w:t>
      </w:r>
      <w:r>
        <w:t xml:space="preserve"> </w:t>
      </w:r>
      <w:r>
        <w:t xml:space="preserve">to provide specialized technical services for the design, deployment, testing, and maintenance of fiber-optic and wireless network infrastructure across the</w:t>
      </w:r>
      <w:r>
        <w:t xml:space="preserve"> </w:t>
      </w:r>
      <w:r>
        <w:t xml:space="preserve">India Mumbai</w:t>
      </w:r>
      <w:r>
        <w:t xml:space="preserve"> </w:t>
      </w:r>
      <w:r>
        <w:t xml:space="preserve">metropolitan region. The</w:t>
      </w:r>
      <w:r>
        <w:t xml:space="preserve"> </w:t>
      </w:r>
      <w:r>
        <w:t xml:space="preserve">Telecommunication Engineer</w:t>
      </w:r>
      <w:r>
        <w:t xml:space="preserve"> </w:t>
      </w:r>
      <w:r>
        <w:t xml:space="preserve">shall be responsible for ensuring full compliance with the guidelines set forth by the Telecom Regulatory Authority of India (TRAI), the Department of Telecommunications (DoT), and all applicable municipal regulations governing the</w:t>
      </w:r>
      <w:r>
        <w:t xml:space="preserve"> </w:t>
      </w:r>
      <w:r>
        <w:t xml:space="preserve">India Mumbai</w:t>
      </w:r>
      <w:r>
        <w:t xml:space="preserve"> </w:t>
      </w:r>
      <w:r>
        <w:t xml:space="preserve">jurisdiction.</w:t>
      </w:r>
    </w:p>
    <w:p>
      <w:pPr>
        <w:pStyle w:val="BodyText"/>
      </w:pPr>
      <w:r>
        <w:t xml:space="preserve">Itemized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Senior</w:t>
            </w:r>
            <w:r>
              <w:t xml:space="preserve"> </w:t>
            </w:r>
            <w:r>
              <w:t xml:space="preserve">Telecommunication Engineer</w:t>
            </w:r>
            <w:r>
              <w:t xml:space="preserve"> </w:t>
            </w:r>
            <w:r>
              <w:t xml:space="preserve">(10+ years experience) for network architecture design and RF planning across</w:t>
            </w:r>
            <w:r>
              <w:t xml:space="preserve"> </w:t>
            </w:r>
            <w:r>
              <w:t xml:space="preserve">India Mumbai</w:t>
            </w:r>
            <w:r>
              <w:t xml:space="preserve"> </w:t>
            </w:r>
            <w:r>
              <w:t xml:space="preserve">Zone A (Bandra, Andheri, Juhu)</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Fiber-optic cable routing survey and signal attenuation testing for 45 km of new backbone infrastructure in</w:t>
            </w:r>
            <w:r>
              <w:t xml:space="preserve"> </w:t>
            </w:r>
            <w:r>
              <w:t xml:space="preserve">India Mumbai</w:t>
            </w:r>
            <w:r>
              <w:t xml:space="preserve"> </w:t>
            </w:r>
            <w:r>
              <w:t xml:space="preserve">Zone B (Thane, Navi Mumbai corridor)</w:t>
            </w:r>
          </w:p>
        </w:tc>
        <w:tc>
          <w:tcPr/>
          <w:p>
            <w:pPr>
              <w:pStyle w:val="Compact"/>
              <w:jc w:val="left"/>
            </w:pPr>
            <w:r>
              <w:t xml:space="preserve">45</w:t>
            </w:r>
          </w:p>
        </w:tc>
        <w:tc>
          <w:tcPr/>
          <w:p>
            <w:pPr>
              <w:pStyle w:val="Compact"/>
              <w:jc w:val="left"/>
            </w:pPr>
            <w:r>
              <w:t xml:space="preserve">Kilometers</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3</w:t>
            </w:r>
          </w:p>
        </w:tc>
        <w:tc>
          <w:tcPr/>
          <w:p>
            <w:pPr>
              <w:pStyle w:val="Compact"/>
              <w:jc w:val="left"/>
            </w:pPr>
            <w:r>
              <w:t xml:space="preserve">Deployment and commissioning of 120 small-cell 5G base stations in high-density urban areas of</w:t>
            </w:r>
            <w:r>
              <w:t xml:space="preserve"> </w:t>
            </w:r>
            <w:r>
              <w:t xml:space="preserve">India Mumbai</w:t>
            </w:r>
            <w:r>
              <w:t xml:space="preserve"> </w:t>
            </w:r>
            <w:r>
              <w:t xml:space="preserve">(Dadar, Matunga, Sion)</w:t>
            </w:r>
          </w:p>
        </w:tc>
        <w:tc>
          <w:tcPr/>
          <w:p>
            <w:pPr>
              <w:pStyle w:val="Compact"/>
              <w:jc w:val="left"/>
            </w:pPr>
            <w:r>
              <w:t xml:space="preserve">120</w:t>
            </w:r>
          </w:p>
        </w:tc>
        <w:tc>
          <w:tcPr/>
          <w:p>
            <w:pPr>
              <w:pStyle w:val="Compact"/>
              <w:jc w:val="left"/>
            </w:pPr>
            <w:r>
              <w:t xml:space="preserve">Stations</w:t>
            </w:r>
          </w:p>
        </w:tc>
        <w:tc>
          <w:tcPr/>
          <w:p>
            <w:pPr>
              <w:pStyle w:val="Compact"/>
              <w:jc w:val="left"/>
            </w:pPr>
            <w:r>
              <w:t xml:space="preserve">8,200</w:t>
            </w:r>
          </w:p>
        </w:tc>
        <w:tc>
          <w:tcPr/>
          <w:p>
            <w:pPr>
              <w:pStyle w:val="Compact"/>
              <w:jc w:val="left"/>
            </w:pPr>
            <w:r>
              <w:t xml:space="preserve">9,84,000</w:t>
            </w:r>
          </w:p>
        </w:tc>
      </w:tr>
      <w:tr>
        <w:tc>
          <w:tcPr/>
          <w:p>
            <w:pPr>
              <w:pStyle w:val="Compact"/>
              <w:jc w:val="left"/>
            </w:pPr>
            <w:r>
              <w:t xml:space="preserve">4</w:t>
            </w:r>
          </w:p>
        </w:tc>
        <w:tc>
          <w:tcPr/>
          <w:p>
            <w:pPr>
              <w:pStyle w:val="Compact"/>
              <w:jc w:val="left"/>
            </w:pPr>
            <w:r>
              <w:t xml:space="preserve">Quarterly preventive maintenance and performance audit of existing telecommunication towers and exchange equipment in</w:t>
            </w:r>
            <w:r>
              <w:t xml:space="preserve"> </w:t>
            </w:r>
            <w:r>
              <w:t xml:space="preserve">India Mumbai</w:t>
            </w:r>
            <w:r>
              <w:t xml:space="preserve"> </w:t>
            </w:r>
            <w:r>
              <w:t xml:space="preserve">(4 quarters)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Preparation of TRAI compliance documentation and DoT license renewal support for all</w:t>
            </w:r>
            <w:r>
              <w:t xml:space="preserve"> </w:t>
            </w:r>
            <w:r>
              <w:t xml:space="preserve">Telecommunication Engineer</w:t>
            </w:r>
            <w:r>
              <w:t xml:space="preserve"> </w:t>
            </w:r>
            <w:r>
              <w:t xml:space="preserve">deliverables in</w:t>
            </w:r>
            <w:r>
              <w:t xml:space="preserve"> </w:t>
            </w:r>
            <w:r>
              <w:t xml:space="preserve">India Mumbai</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Emergency fault resolution and 24/7 on-call support by the assigned</w:t>
            </w:r>
            <w:r>
              <w:t xml:space="preserve"> </w:t>
            </w:r>
            <w:r>
              <w:t xml:space="preserve">Telecommunication Engineer</w:t>
            </w:r>
            <w:r>
              <w:t xml:space="preserve"> </w:t>
            </w:r>
            <w:r>
              <w:t xml:space="preserve">for critical network outages in</w:t>
            </w:r>
            <w:r>
              <w:t xml:space="preserve"> </w:t>
            </w:r>
            <w:r>
              <w:t xml:space="preserve">India Mumbai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(INR)</w:t>
            </w:r>
          </w:p>
        </w:tc>
        <w:tc>
          <w:tcPr/>
          <w:p>
            <w:pPr>
              <w:pStyle w:val="Compact"/>
              <w:jc w:val="left"/>
            </w:pPr>
            <w:r>
              <w:t xml:space="preserve">32,06,500</w:t>
            </w:r>
          </w:p>
        </w:tc>
      </w:tr>
      <w:tr>
        <w:tc>
          <w:tcPr>
            <w:gridSpan w:val="5"/>
          </w:tcPr>
          <w:p>
            <w:pPr>
              <w:pStyle w:val="Compact"/>
              <w:jc w:val="right"/>
            </w:pPr>
            <w:r>
              <w:t xml:space="preserve">GST @ 18% (INR)</w:t>
            </w:r>
          </w:p>
        </w:tc>
        <w:tc>
          <w:tcPr/>
          <w:p>
            <w:pPr>
              <w:pStyle w:val="Compact"/>
              <w:jc w:val="left"/>
            </w:pPr>
            <w:r>
              <w:t xml:space="preserve">5,77,170</w:t>
            </w:r>
          </w:p>
        </w:tc>
      </w:tr>
      <w:tr>
        <w:tc>
          <w:tcPr>
            <w:gridSpan w:val="5"/>
          </w:tcPr>
          <w:p>
            <w:pPr>
              <w:pStyle w:val="Compact"/>
              <w:jc w:val="right"/>
            </w:pPr>
            <w:r>
              <w:t xml:space="preserve">Grand Total (INR)</w:t>
            </w:r>
          </w:p>
        </w:tc>
        <w:tc>
          <w:tcPr/>
          <w:p>
            <w:pPr>
              <w:pStyle w:val="Compact"/>
              <w:jc w:val="left"/>
            </w:pPr>
            <w:r>
              <w:t xml:space="preserve">37,83,670</w:t>
            </w:r>
          </w:p>
        </w:tc>
      </w:tr>
    </w:tbl>
    <w:p>
      <w:pPr>
        <w:pStyle w:val="BodyText"/>
      </w:pPr>
      <w:r>
        <w:t xml:space="preserve">Terms and Conditions</w:t>
      </w:r>
    </w:p>
    <w:p>
      <w:pPr>
        <w:numPr>
          <w:ilvl w:val="0"/>
          <w:numId w:val="1001"/>
        </w:numPr>
        <w:pStyle w:val="Compact"/>
      </w:pPr>
      <w:r>
        <w:rPr>
          <w:bCs/>
          <w:b/>
        </w:rPr>
        <w:t xml:space="preserve">Commencement and Duration:</w:t>
      </w:r>
      <w:r>
        <w:t xml:space="preserve"> </w:t>
      </w:r>
      <w:r>
        <w:t xml:space="preserve">The</w:t>
      </w:r>
      <w:r>
        <w:t xml:space="preserve"> </w:t>
      </w:r>
      <w:r>
        <w:t xml:space="preserve">Telecommunication Engineer</w:t>
      </w:r>
      <w:r>
        <w:t xml:space="preserve"> </w:t>
      </w:r>
      <w:r>
        <w:t xml:space="preserve">shall commence all services within seven (7) calendar days of the acceptance of this</w:t>
      </w:r>
      <w:r>
        <w:t xml:space="preserve"> </w:t>
      </w:r>
      <w:r>
        <w:t xml:space="preserve">Purchase Order</w:t>
      </w:r>
      <w:r>
        <w:t xml:space="preserve">. The total engagement period shall be twelve (12) months from the date of commencement, with the primary work area being the</w:t>
      </w:r>
      <w:r>
        <w:t xml:space="preserve"> </w:t>
      </w:r>
      <w:r>
        <w:t xml:space="preserve">India Mumbai</w:t>
      </w:r>
      <w:r>
        <w:t xml:space="preserve"> </w:t>
      </w:r>
      <w:r>
        <w:t xml:space="preserve">metropolitan and suburban regions.</w:t>
      </w:r>
    </w:p>
    <w:p>
      <w:pPr>
        <w:numPr>
          <w:ilvl w:val="0"/>
          <w:numId w:val="1001"/>
        </w:numPr>
        <w:pStyle w:val="Compact"/>
      </w:pPr>
      <w:r>
        <w:rPr>
          <w:bCs/>
          <w:b/>
        </w:rPr>
        <w:t xml:space="preserve">Qualification Requirements:</w:t>
      </w:r>
      <w:r>
        <w:t xml:space="preserve"> </w:t>
      </w: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B.E./B.Tech in Electronics &amp; Communication Engineering or Telecommunication Engineering from an AICTE-approved institution in India. A valid license from the Wireless Planning &amp; Coordination (WPC) cell for operating in the</w:t>
      </w:r>
      <w:r>
        <w:t xml:space="preserve"> </w:t>
      </w:r>
      <w:r>
        <w:t xml:space="preserve">India Mumbai</w:t>
      </w:r>
      <w:r>
        <w:t xml:space="preserve"> </w:t>
      </w:r>
      <w:r>
        <w:t xml:space="preserve">frequency bands is mandatory.</w:t>
      </w:r>
    </w:p>
    <w:p>
      <w:pPr>
        <w:numPr>
          <w:ilvl w:val="0"/>
          <w:numId w:val="1001"/>
        </w:numPr>
        <w:pStyle w:val="Compact"/>
      </w:pPr>
      <w:r>
        <w:rPr>
          <w:bCs/>
          <w:b/>
        </w:rPr>
        <w:t xml:space="preserve">Payment Terms:</w:t>
      </w:r>
      <w:r>
        <w:t xml:space="preserve"> </w:t>
      </w:r>
      <w:r>
        <w:t xml:space="preserve">Payment shall be made in three equal installments: 30% upon acceptance of this</w:t>
      </w:r>
      <w:r>
        <w:t xml:space="preserve"> </w:t>
      </w:r>
      <w:r>
        <w:t xml:space="preserve">Purchase Order</w:t>
      </w:r>
      <w:r>
        <w:t xml:space="preserve">, 40% upon successful completion of all deployment milestones in</w:t>
      </w:r>
      <w:r>
        <w:t xml:space="preserve"> </w:t>
      </w:r>
      <w:r>
        <w:t xml:space="preserve">India Mumbai</w:t>
      </w:r>
      <w:r>
        <w:t xml:space="preserve">, and 30% upon final acceptance and handover of all documentation. All payments shall be processed via NEFT/RTGS to the vendor's designated bank account in Mumbai, India.</w:t>
      </w:r>
    </w:p>
    <w:p>
      <w:pPr>
        <w:numPr>
          <w:ilvl w:val="0"/>
          <w:numId w:val="1001"/>
        </w:numPr>
        <w:pStyle w:val="Compact"/>
      </w:pPr>
      <w:r>
        <w:rPr>
          <w:bCs/>
          <w:b/>
        </w:rPr>
        <w:t xml:space="preserve">Performance Standards:</w:t>
      </w:r>
      <w:r>
        <w:t xml:space="preserve"> </w:t>
      </w:r>
      <w:r>
        <w:t xml:space="preserve">The</w:t>
      </w:r>
      <w:r>
        <w:t xml:space="preserve"> </w:t>
      </w:r>
      <w:r>
        <w:t xml:space="preserve">Telecommunication Engineer</w:t>
      </w:r>
      <w:r>
        <w:t xml:space="preserve"> </w:t>
      </w:r>
      <w:r>
        <w:t xml:space="preserve">shall ensure that all network infrastructure deployed in</w:t>
      </w:r>
      <w:r>
        <w:t xml:space="preserve"> </w:t>
      </w:r>
      <w:r>
        <w:t xml:space="preserve">India Mumbai</w:t>
      </w:r>
      <w:r>
        <w:t xml:space="preserve"> </w:t>
      </w:r>
      <w:r>
        <w:t xml:space="preserve">meets or exceeds the 99.9% uptime SLA. Signal strength, latency, and throughput benchmarks shall be validated using TRAI-prescribed testing protocols.</w:t>
      </w:r>
    </w:p>
    <w:p>
      <w:pPr>
        <w:numPr>
          <w:ilvl w:val="0"/>
          <w:numId w:val="1001"/>
        </w:numPr>
        <w:pStyle w:val="Compact"/>
      </w:pPr>
      <w:r>
        <w:rPr>
          <w:bCs/>
          <w:b/>
        </w:rPr>
        <w:t xml:space="preserve">Regulatory Compliance:</w:t>
      </w:r>
      <w:r>
        <w:t xml:space="preserve"> </w:t>
      </w:r>
      <w:r>
        <w:t xml:space="preserve">All work performed by the</w:t>
      </w:r>
      <w:r>
        <w:t xml:space="preserve"> </w:t>
      </w:r>
      <w:r>
        <w:t xml:space="preserve">Telecommunication Engineer</w:t>
      </w:r>
      <w:r>
        <w:t xml:space="preserve"> </w:t>
      </w:r>
      <w:r>
        <w:t xml:space="preserve">in</w:t>
      </w:r>
      <w:r>
        <w:t xml:space="preserve"> </w:t>
      </w:r>
      <w:r>
        <w:t xml:space="preserve">India Mumbai</w:t>
      </w:r>
      <w:r>
        <w:t xml:space="preserve"> </w:t>
      </w:r>
      <w:r>
        <w:t xml:space="preserve">shall strictly adhere to the Indian Telegraph Act, 1885, the Information Technology Act, 2000, TRAI regulations, and the local by-laws of the Brihanmumbai Municipal Corporation (BMC). Any non-compliance shall be the sole responsibility of the vendor.</w:t>
      </w:r>
    </w:p>
    <w:p>
      <w:pPr>
        <w:numPr>
          <w:ilvl w:val="0"/>
          <w:numId w:val="1001"/>
        </w:numPr>
        <w:pStyle w:val="Compact"/>
      </w:pPr>
      <w:r>
        <w:rPr>
          <w:bCs/>
          <w:b/>
        </w:rPr>
        <w:t xml:space="preserve">Intellectual Property:</w:t>
      </w:r>
      <w:r>
        <w:t xml:space="preserve"> </w:t>
      </w:r>
      <w:r>
        <w:t xml:space="preserve">All network designs, RF plans, test reports, and engineering documentation produced by the</w:t>
      </w:r>
      <w:r>
        <w:t xml:space="preserve"> </w:t>
      </w:r>
      <w:r>
        <w:t xml:space="preserve">Telecommunication Engineer</w:t>
      </w:r>
      <w:r>
        <w:t xml:space="preserve"> </w:t>
      </w:r>
      <w:r>
        <w:t xml:space="preserve">under this</w:t>
      </w:r>
      <w:r>
        <w:t xml:space="preserve"> </w:t>
      </w:r>
      <w:r>
        <w:t xml:space="preserve">Purchase Order</w:t>
      </w:r>
      <w:r>
        <w:t xml:space="preserve"> </w:t>
      </w:r>
      <w:r>
        <w:t xml:space="preserve">shall become the exclusive property of InfraLink Telecommunications Pvt. Ltd. upon full payment.</w:t>
      </w:r>
    </w:p>
    <w:p>
      <w:pPr>
        <w:numPr>
          <w:ilvl w:val="0"/>
          <w:numId w:val="1001"/>
        </w:numPr>
        <w:pStyle w:val="Compact"/>
      </w:pPr>
      <w:r>
        <w:rPr>
          <w:bCs/>
          <w:b/>
        </w:rPr>
        <w:t xml:space="preserve">Confidentiality:</w:t>
      </w:r>
      <w:r>
        <w:t xml:space="preserve"> </w:t>
      </w:r>
      <w:r>
        <w:t xml:space="preserve">The vendor and the assigned</w:t>
      </w:r>
      <w:r>
        <w:t xml:space="preserve"> </w:t>
      </w:r>
      <w:r>
        <w:t xml:space="preserve">Telecommunication Engineer</w:t>
      </w:r>
      <w:r>
        <w:t xml:space="preserve"> </w:t>
      </w:r>
      <w:r>
        <w:t xml:space="preserve">shall maintain strict confidentiality regarding network topology, customer data, and proprietary infrastructure details specific to</w:t>
      </w:r>
      <w:r>
        <w:t xml:space="preserve"> </w:t>
      </w:r>
      <w:r>
        <w:t xml:space="preserve">India Mumbai</w:t>
      </w:r>
      <w:r>
        <w:t xml:space="preserve"> </w:t>
      </w:r>
      <w:r>
        <w:t xml:space="preserve">operations. A breach of this clause shall attract a penalty of INR 50,00,000.</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hand over all in-progress work, tools, and documentation related to</w:t>
      </w:r>
      <w:r>
        <w:t xml:space="preserve"> </w:t>
      </w:r>
      <w:r>
        <w:t xml:space="preserve">India Mumbai</w:t>
      </w:r>
      <w:r>
        <w:t xml:space="preserve"> </w:t>
      </w:r>
      <w:r>
        <w:t xml:space="preserve">projects within fourteen (14)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Mumbai, Maharashtra, India, in accordance with the Arbitration and Conciliation Act, 1996. The seat of arbitration shall be</w:t>
      </w:r>
      <w:r>
        <w:t xml:space="preserve"> </w:t>
      </w:r>
      <w:r>
        <w:t xml:space="preserve">India Mumbai</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with exclusive jurisdiction of the courts in Mumbai, Maharashtra.</w:t>
      </w:r>
    </w:p>
    <w:p>
      <w:pPr>
        <w:pStyle w:val="FirstParagraph"/>
      </w:pPr>
      <w:r>
        <w:t xml:space="preserve">Acceptance and Authorization</w:t>
      </w:r>
    </w:p>
    <w:p>
      <w:pPr>
        <w:pStyle w:val="BodyText"/>
      </w:pPr>
      <w:r>
        <w:t xml:space="preserve">By signing below, both parties acknowledge and agree to all terms, conditions, and obligations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for telecommunication infrastructure services in</w:t>
      </w:r>
      <w:r>
        <w:t xml:space="preserve"> </w:t>
      </w:r>
      <w:r>
        <w:t xml:space="preserve">India Mumbai</w:t>
      </w:r>
      <w:r>
        <w:t xml:space="preserve">.</w:t>
      </w:r>
    </w:p>
    <w:p>
      <w:pPr>
        <w:pStyle w:val="BodyText"/>
      </w:pPr>
      <w:r>
        <w:rPr>
          <w:bCs/>
          <w:b/>
        </w:rPr>
        <w:t xml:space="preserve">For and on behalf of InfraLink Telecommunications Pvt. Ltd. (Buyer)</w:t>
      </w:r>
      <w:r>
        <w:br/>
      </w:r>
      <w:r>
        <w:t xml:space="preserve">Name: Mr. Rajesh Kumar Mehta</w:t>
      </w:r>
      <w:r>
        <w:br/>
      </w:r>
      <w:r>
        <w:t xml:space="preserve">Designation: Vice President – Procurement</w:t>
      </w:r>
      <w:r>
        <w:br/>
      </w:r>
      <w:r>
        <w:t xml:space="preserve">Date: _______________    Place: Mumbai, India</w:t>
      </w:r>
    </w:p>
    <w:p>
      <w:pPr>
        <w:pStyle w:val="BodyText"/>
      </w:pPr>
      <w:r>
        <w:rPr>
          <w:bCs/>
          <w:b/>
        </w:rPr>
        <w:t xml:space="preserve">For and on behalf of NetCore Engineering Solutions LLP (Vendor)</w:t>
      </w:r>
      <w:r>
        <w:br/>
      </w:r>
      <w:r>
        <w:t xml:space="preserve">Name: Ms. Priya Deshpande</w:t>
      </w:r>
      <w:r>
        <w:br/>
      </w:r>
      <w:r>
        <w:t xml:space="preserve">Designation: Managing Director</w:t>
      </w:r>
      <w:r>
        <w:br/>
      </w:r>
      <w:r>
        <w:t xml:space="preserve">Date: _______________    Place: Mumbai, India</w:t>
      </w:r>
    </w:p>
    <w:p>
      <w:pPr>
        <w:pStyle w:val="BodyText"/>
      </w:pPr>
      <w:r>
        <w:t xml:space="preserve">This</w:t>
      </w:r>
      <w:r>
        <w:t xml:space="preserve"> </w:t>
      </w:r>
      <w:r>
        <w:t xml:space="preserve">Purchase Order</w:t>
      </w:r>
      <w:r>
        <w:t xml:space="preserve"> </w:t>
      </w:r>
      <w:r>
        <w:t xml:space="preserve">(PO/TLCE/MUM/2025/00472) is a legally binding document for the procurement of</w:t>
      </w:r>
      <w:r>
        <w:t xml:space="preserve"> </w:t>
      </w:r>
      <w:r>
        <w:t xml:space="preserve">Telecommunication Engineer</w:t>
      </w:r>
      <w:r>
        <w:t xml:space="preserve"> </w:t>
      </w:r>
      <w:r>
        <w:t xml:space="preserve">services in</w:t>
      </w:r>
      <w:r>
        <w:t xml:space="preserve"> </w:t>
      </w:r>
      <w:r>
        <w:t xml:space="preserve">India Mumbai</w:t>
      </w:r>
      <w:r>
        <w:t xml:space="preserve">. Unauthorized reproduction or distribution is strictly prohibited.</w:t>
      </w:r>
    </w:p>
    <w:p>
      <w:pPr>
        <w:pStyle w:val="BodyText"/>
      </w:pPr>
      <w:r>
        <w:t xml:space="preserve">Document Reference: IL/PO/2025/TLCE/0472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India Mumbai</dc:title>
  <dc:creator/>
  <dc:language>en</dc:language>
  <cp:keywords/>
  <dcterms:created xsi:type="dcterms:W3CDTF">2026-10-10T01:55:18Z</dcterms:created>
  <dcterms:modified xsi:type="dcterms:W3CDTF">2026-10-10T01:55:18Z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