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Telecommunication Engineer Services — Malaysia Kuala Lumpur</w:t>
      </w:r>
    </w:p>
    <w:bookmarkEnd w:id="20"/>
    <w:bookmarkStart w:id="21" w:name="issuing-company-buyer"/>
    <w:p>
      <w:pPr>
        <w:pStyle w:val="Heading3"/>
      </w:pPr>
      <w:r>
        <w:t xml:space="preserve">Issuing Company (Buyer)</w:t>
      </w:r>
    </w:p>
    <w:p>
      <w:pPr>
        <w:pStyle w:val="FirstParagraph"/>
      </w:pPr>
      <w:r>
        <w:rPr>
          <w:bCs/>
          <w:b/>
        </w:rPr>
        <w:t xml:space="preserve">Meridian Networks Sdn. Bhd.</w:t>
      </w:r>
    </w:p>
    <w:p>
      <w:pPr>
        <w:pStyle w:val="BodyText"/>
      </w:pPr>
      <w:r>
        <w:t xml:space="preserve">Level 24, Menara Maxis, Jalan Tun Razak</w:t>
      </w:r>
    </w:p>
    <w:p>
      <w:pPr>
        <w:pStyle w:val="BodyText"/>
      </w:pPr>
      <w:r>
        <w:t xml:space="preserve">50400 Malaysia Kuala Lumpur, Federal Territory</w:t>
      </w:r>
    </w:p>
    <w:p>
      <w:pPr>
        <w:pStyle w:val="BodyText"/>
      </w:pPr>
      <w:r>
        <w:t xml:space="preserve">Registration No.: 201901456789 (K)</w:t>
      </w:r>
    </w:p>
    <w:p>
      <w:pPr>
        <w:pStyle w:val="BodyText"/>
      </w:pPr>
      <w:r>
        <w:t xml:space="preserve">Tel: +603-2180-4500</w:t>
      </w:r>
    </w:p>
    <w:p>
      <w:pPr>
        <w:pStyle w:val="BodyText"/>
      </w:pPr>
      <w:r>
        <w:t xml:space="preserve">Email: procurement@meridiannetworks.my</w:t>
      </w:r>
    </w:p>
    <w:bookmarkEnd w:id="21"/>
    <w:bookmarkStart w:id="22" w:name="vendor-service-provider"/>
    <w:p>
      <w:pPr>
        <w:pStyle w:val="Heading3"/>
      </w:pPr>
      <w:r>
        <w:t xml:space="preserve">Vendor / Service Provider</w:t>
      </w:r>
    </w:p>
    <w:p>
      <w:pPr>
        <w:pStyle w:val="FirstParagraph"/>
      </w:pPr>
      <w:r>
        <w:rPr>
          <w:bCs/>
          <w:b/>
        </w:rPr>
        <w:t xml:space="preserve">Apex Telecom Solutions (M) Sdn. Bhd.</w:t>
      </w:r>
    </w:p>
    <w:p>
      <w:pPr>
        <w:pStyle w:val="BodyText"/>
      </w:pPr>
      <w:r>
        <w:t xml:space="preserve">Suite 12-03, Level 12, The Exchange TRX</w:t>
      </w:r>
    </w:p>
    <w:p>
      <w:pPr>
        <w:pStyle w:val="BodyText"/>
      </w:pPr>
      <w:r>
        <w:t xml:space="preserve">18 Jalan Tun Razak, 50400 Malaysia Kuala Lumpur</w:t>
      </w:r>
    </w:p>
    <w:p>
      <w:pPr>
        <w:pStyle w:val="BodyText"/>
      </w:pPr>
      <w:r>
        <w:t xml:space="preserve">Registration No.: 201700987654 (K)</w:t>
      </w:r>
    </w:p>
    <w:p>
      <w:pPr>
        <w:pStyle w:val="BodyText"/>
      </w:pPr>
      <w:r>
        <w:t xml:space="preserve">Tel: +603-9200-7800</w:t>
      </w:r>
    </w:p>
    <w:p>
      <w:pPr>
        <w:pStyle w:val="BodyText"/>
      </w:pPr>
      <w:r>
        <w:t xml:space="preserve">Email: contracts@apextelecom.my</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PO/MN/2025/04782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Project Reference:</w:t>
            </w:r>
          </w:p>
        </w:tc>
        <w:tc>
          <w:tcPr/>
          <w:p>
            <w:pPr>
              <w:pStyle w:val="Compact"/>
              <w:jc w:val="left"/>
            </w:pPr>
            <w:r>
              <w:t xml:space="preserve">PRJ-KL-5G-2025-003</w:t>
            </w:r>
          </w:p>
        </w:tc>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Project Location:</w:t>
            </w:r>
          </w:p>
        </w:tc>
        <w:tc>
          <w:tcPr>
            <w:gridSpan w:val="3"/>
          </w:tcPr>
          <w:p>
            <w:pPr>
              <w:pStyle w:val="Compact"/>
              <w:jc w:val="left"/>
            </w:pPr>
            <w:r>
              <w:t xml:space="preserve">Malaysia Kuala Lumpur — Multiple Sites (KL Sentral, Bangsar South, Mont Kiara, and Petaling Jaya Corridor)</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Malaysian Ringgit (MYR)</w:t>
            </w:r>
          </w:p>
        </w:tc>
      </w:tr>
    </w:tbl>
    <w:bookmarkStart w:id="23" w:name="X4ceaca0949262e31b03bcb37b058c1ed74c88ff"/>
    <w:p>
      <w:pPr>
        <w:pStyle w:val="Heading2"/>
      </w:pPr>
      <w:r>
        <w:t xml:space="preserve">1. Description of Services — Telecommunication Engineer Engagement</w:t>
      </w:r>
    </w:p>
    <w:p>
      <w:pPr>
        <w:pStyle w:val="FirstParagraph"/>
      </w:pPr>
      <w:r>
        <w:t xml:space="preserve">This</w:t>
      </w:r>
      <w:r>
        <w:t xml:space="preserve"> </w:t>
      </w:r>
      <w:r>
        <w:t xml:space="preserve">Purchase Order</w:t>
      </w:r>
      <w:r>
        <w:t xml:space="preserve"> </w:t>
      </w:r>
      <w:r>
        <w:t xml:space="preserve">is issued by Meridian Networks Sdn. Bhd. to formally engage the services of a qualified</w:t>
      </w:r>
      <w:r>
        <w:t xml:space="preserve"> </w:t>
      </w:r>
      <w:r>
        <w:t xml:space="preserve">Telecommunication Engineer</w:t>
      </w:r>
      <w:r>
        <w:t xml:space="preserve"> </w:t>
      </w:r>
      <w:r>
        <w:t xml:space="preserve">(or a team of Telecommunication Engineers) provided by Apex Telecom Solutions (M) Sdn. Bhd. The scope of work shall be executed within the metropolitan area of</w:t>
      </w:r>
      <w:r>
        <w:t xml:space="preserve"> </w:t>
      </w:r>
      <w:r>
        <w:t xml:space="preserve">Malaysia Kuala Lumpur</w:t>
      </w:r>
      <w:r>
        <w:t xml:space="preserve"> </w:t>
      </w:r>
      <w:r>
        <w:t xml:space="preserve">and its immediate surrounding districts. The Telecommunication Engineer shall be responsible for the design, deployment, testing, commissioning, and ongoing maintenance of 5G network infrastructure, fiber-optic backhaul links, and associated radio access network (RAN) equipment across the designated project sites in Malaysia Kuala Lumpur.</w:t>
      </w:r>
    </w:p>
    <w:bookmarkEnd w:id="23"/>
    <w:bookmarkStart w:id="24"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Senior Telecommunication Engineer — 5G RAN Architecture Design and Network Planning for 42 cell sites across Malaysia Kuala Lumpur</w:t>
            </w:r>
          </w:p>
        </w:tc>
        <w:tc>
          <w:tcPr/>
          <w:p>
            <w:pPr>
              <w:pStyle w:val="Compact"/>
              <w:jc w:val="left"/>
            </w:pPr>
            <w:r>
              <w:t xml:space="preserve">120 days</w:t>
            </w:r>
          </w:p>
        </w:tc>
        <w:tc>
          <w:tcPr/>
          <w:p>
            <w:pPr>
              <w:pStyle w:val="Compact"/>
              <w:jc w:val="left"/>
            </w:pPr>
            <w:r>
              <w:t xml:space="preserve">MYR 1,850/day</w:t>
            </w:r>
          </w:p>
        </w:tc>
        <w:tc>
          <w:tcPr/>
          <w:p>
            <w:pPr>
              <w:pStyle w:val="Compact"/>
              <w:jc w:val="left"/>
            </w:pPr>
            <w:r>
              <w:t xml:space="preserve">MYR 222,000.00</w:t>
            </w:r>
          </w:p>
        </w:tc>
      </w:tr>
      <w:tr>
        <w:tc>
          <w:tcPr/>
          <w:p>
            <w:pPr>
              <w:pStyle w:val="Compact"/>
              <w:jc w:val="left"/>
            </w:pPr>
            <w:r>
              <w:t xml:space="preserve">2</w:t>
            </w:r>
          </w:p>
        </w:tc>
        <w:tc>
          <w:tcPr/>
          <w:p>
            <w:pPr>
              <w:pStyle w:val="Compact"/>
              <w:jc w:val="left"/>
            </w:pPr>
            <w:r>
              <w:t xml:space="preserve">Telecommunication Engineer — Fiber-Optic Backhaul Link Installation, Splicing, and OTDR Testing at KL Sentral and Bangsar South hubs</w:t>
            </w:r>
          </w:p>
        </w:tc>
        <w:tc>
          <w:tcPr/>
          <w:p>
            <w:pPr>
              <w:pStyle w:val="Compact"/>
              <w:jc w:val="left"/>
            </w:pPr>
            <w:r>
              <w:t xml:space="preserve">90 days</w:t>
            </w:r>
          </w:p>
        </w:tc>
        <w:tc>
          <w:tcPr/>
          <w:p>
            <w:pPr>
              <w:pStyle w:val="Compact"/>
              <w:jc w:val="left"/>
            </w:pPr>
            <w:r>
              <w:t xml:space="preserve">MYR 1,450/day</w:t>
            </w:r>
          </w:p>
        </w:tc>
        <w:tc>
          <w:tcPr/>
          <w:p>
            <w:pPr>
              <w:pStyle w:val="Compact"/>
              <w:jc w:val="left"/>
            </w:pPr>
            <w:r>
              <w:t xml:space="preserve">MYR 130,500.00</w:t>
            </w:r>
          </w:p>
        </w:tc>
      </w:tr>
      <w:tr>
        <w:tc>
          <w:tcPr/>
          <w:p>
            <w:pPr>
              <w:pStyle w:val="Compact"/>
              <w:jc w:val="left"/>
            </w:pPr>
            <w:r>
              <w:t xml:space="preserve">3</w:t>
            </w:r>
          </w:p>
        </w:tc>
        <w:tc>
          <w:tcPr/>
          <w:p>
            <w:pPr>
              <w:pStyle w:val="Compact"/>
              <w:jc w:val="left"/>
            </w:pPr>
            <w:r>
              <w:t xml:space="preserve">Telecommunication Engineer — RF Site Survey, Drive Testing, and KPI Optimization for 5G coverage in Mont Kiara and Petaling Jaya Corridor</w:t>
            </w:r>
          </w:p>
        </w:tc>
        <w:tc>
          <w:tcPr/>
          <w:p>
            <w:pPr>
              <w:pStyle w:val="Compact"/>
              <w:jc w:val="left"/>
            </w:pPr>
            <w:r>
              <w:t xml:space="preserve">60 days</w:t>
            </w:r>
          </w:p>
        </w:tc>
        <w:tc>
          <w:tcPr/>
          <w:p>
            <w:pPr>
              <w:pStyle w:val="Compact"/>
              <w:jc w:val="left"/>
            </w:pPr>
            <w:r>
              <w:t xml:space="preserve">MYR 1,600/day</w:t>
            </w:r>
          </w:p>
        </w:tc>
        <w:tc>
          <w:tcPr/>
          <w:p>
            <w:pPr>
              <w:pStyle w:val="Compact"/>
              <w:jc w:val="left"/>
            </w:pPr>
            <w:r>
              <w:t xml:space="preserve">MYR 96,000.00</w:t>
            </w:r>
          </w:p>
        </w:tc>
      </w:tr>
      <w:tr>
        <w:tc>
          <w:tcPr/>
          <w:p>
            <w:pPr>
              <w:pStyle w:val="Compact"/>
              <w:jc w:val="left"/>
            </w:pPr>
            <w:r>
              <w:t xml:space="preserve">4</w:t>
            </w:r>
          </w:p>
        </w:tc>
        <w:tc>
          <w:tcPr/>
          <w:p>
            <w:pPr>
              <w:pStyle w:val="Compact"/>
              <w:jc w:val="left"/>
            </w:pPr>
            <w:r>
              <w:t xml:space="preserve">Telecommunication Engineer — Core Network Integration, EPC/5GC Configuration, and End-to-End System Testing</w:t>
            </w:r>
          </w:p>
        </w:tc>
        <w:tc>
          <w:tcPr/>
          <w:p>
            <w:pPr>
              <w:pStyle w:val="Compact"/>
              <w:jc w:val="left"/>
            </w:pPr>
            <w:r>
              <w:t xml:space="preserve">75 days</w:t>
            </w:r>
          </w:p>
        </w:tc>
        <w:tc>
          <w:tcPr/>
          <w:p>
            <w:pPr>
              <w:pStyle w:val="Compact"/>
              <w:jc w:val="left"/>
            </w:pPr>
            <w:r>
              <w:t xml:space="preserve">MYR 1,750/day</w:t>
            </w:r>
          </w:p>
        </w:tc>
        <w:tc>
          <w:tcPr/>
          <w:p>
            <w:pPr>
              <w:pStyle w:val="Compact"/>
              <w:jc w:val="left"/>
            </w:pPr>
            <w:r>
              <w:t xml:space="preserve">MYR 131,250.00</w:t>
            </w:r>
          </w:p>
        </w:tc>
      </w:tr>
      <w:tr>
        <w:tc>
          <w:tcPr/>
          <w:p>
            <w:pPr>
              <w:pStyle w:val="Compact"/>
              <w:jc w:val="left"/>
            </w:pPr>
            <w:r>
              <w:t xml:space="preserve">5</w:t>
            </w:r>
          </w:p>
        </w:tc>
        <w:tc>
          <w:tcPr/>
          <w:p>
            <w:pPr>
              <w:pStyle w:val="Compact"/>
              <w:jc w:val="left"/>
            </w:pPr>
            <w:r>
              <w:t xml:space="preserve">Telecommunication Engineer — Ongoing Preventive Maintenance, Fault Diagnosis, and SLA Support (12-month post-commissioning period)</w:t>
            </w:r>
          </w:p>
        </w:tc>
        <w:tc>
          <w:tcPr/>
          <w:p>
            <w:pPr>
              <w:pStyle w:val="Compact"/>
              <w:jc w:val="left"/>
            </w:pPr>
            <w:r>
              <w:t xml:space="preserve">365 days</w:t>
            </w:r>
          </w:p>
        </w:tc>
        <w:tc>
          <w:tcPr/>
          <w:p>
            <w:pPr>
              <w:pStyle w:val="Compact"/>
              <w:jc w:val="left"/>
            </w:pPr>
            <w:r>
              <w:t xml:space="preserve">MYR 980/day</w:t>
            </w:r>
          </w:p>
        </w:tc>
        <w:tc>
          <w:tcPr/>
          <w:p>
            <w:pPr>
              <w:pStyle w:val="Compact"/>
              <w:jc w:val="left"/>
            </w:pPr>
            <w:r>
              <w:t xml:space="preserve">MYR 357,700.00</w:t>
            </w:r>
          </w:p>
        </w:tc>
      </w:tr>
      <w:tr>
        <w:tc>
          <w:tcPr/>
          <w:p>
            <w:pPr>
              <w:pStyle w:val="Compact"/>
              <w:jc w:val="left"/>
            </w:pPr>
            <w:r>
              <w:t xml:space="preserve">6</w:t>
            </w:r>
          </w:p>
        </w:tc>
        <w:tc>
          <w:tcPr/>
          <w:p>
            <w:pPr>
              <w:pStyle w:val="Compact"/>
              <w:jc w:val="left"/>
            </w:pPr>
            <w:r>
              <w:t xml:space="preserve">Project Management and Technical Reporting — Weekly progress reports, milestone sign-offs, and final as-built documentation for all Malaysia Kuala Lumpur sites</w:t>
            </w:r>
          </w:p>
        </w:tc>
        <w:tc>
          <w:tcPr/>
          <w:p>
            <w:pPr>
              <w:pStyle w:val="Compact"/>
              <w:jc w:val="left"/>
            </w:pPr>
            <w:r>
              <w:t xml:space="preserve">365 days</w:t>
            </w:r>
          </w:p>
        </w:tc>
        <w:tc>
          <w:tcPr/>
          <w:p>
            <w:pPr>
              <w:pStyle w:val="Compact"/>
              <w:jc w:val="left"/>
            </w:pPr>
            <w:r>
              <w:t xml:space="preserve">MYR 1,200/day</w:t>
            </w:r>
          </w:p>
        </w:tc>
        <w:tc>
          <w:tcPr/>
          <w:p>
            <w:pPr>
              <w:pStyle w:val="Compact"/>
              <w:jc w:val="left"/>
            </w:pPr>
            <w:r>
              <w:t xml:space="preserve">MYR 438,000.00</w:t>
            </w:r>
          </w:p>
        </w:tc>
      </w:tr>
      <w:tr>
        <w:tc>
          <w:tcPr>
            <w:gridSpan w:val="4"/>
          </w:tcPr>
          <w:p>
            <w:pPr>
              <w:pStyle w:val="Compact"/>
              <w:jc w:val="right"/>
            </w:pPr>
            <w:r>
              <w:t xml:space="preserve">TOTAL CONTRACT VALUE (Excluding SST):</w:t>
            </w:r>
          </w:p>
        </w:tc>
        <w:tc>
          <w:tcPr/>
          <w:p>
            <w:pPr>
              <w:pStyle w:val="Compact"/>
              <w:jc w:val="left"/>
            </w:pPr>
            <w:r>
              <w:t xml:space="preserve">MYR 1,375,450.00</w:t>
            </w:r>
          </w:p>
        </w:tc>
      </w:tr>
      <w:tr>
        <w:tc>
          <w:tcPr>
            <w:gridSpan w:val="4"/>
          </w:tcPr>
          <w:p>
            <w:pPr>
              <w:pStyle w:val="Compact"/>
              <w:jc w:val="right"/>
            </w:pPr>
            <w:r>
              <w:t xml:space="preserve">Sales and Service Tax (SST) @ 6%:</w:t>
            </w:r>
          </w:p>
        </w:tc>
        <w:tc>
          <w:tcPr/>
          <w:p>
            <w:pPr>
              <w:pStyle w:val="Compact"/>
              <w:jc w:val="left"/>
            </w:pPr>
            <w:r>
              <w:t xml:space="preserve">MYR 82,527.00</w:t>
            </w:r>
          </w:p>
        </w:tc>
      </w:tr>
      <w:tr>
        <w:tc>
          <w:tcPr>
            <w:gridSpan w:val="4"/>
          </w:tcPr>
          <w:p>
            <w:pPr>
              <w:pStyle w:val="Compact"/>
              <w:jc w:val="right"/>
            </w:pPr>
            <w:r>
              <w:t xml:space="preserve">GRAND TOTAL (Incl. SST):</w:t>
            </w:r>
          </w:p>
        </w:tc>
        <w:tc>
          <w:tcPr/>
          <w:p>
            <w:pPr>
              <w:pStyle w:val="Compact"/>
              <w:jc w:val="left"/>
            </w:pPr>
            <w:r>
              <w:t xml:space="preserve">MYR 1,457,977.00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Meridian Networks Sdn. Bhd. and Apex Telecom Solutions (M) Sdn. Bhd. upon countersignature by both parties. All services described herein shall be performed by a certified Telecommunication Engineer or a team of Telecommunication Engineers holding valid credentials recognized by the Malaysian Communications and Multimedia Commission (MCMC) and the Malaysian Qualifications Agency (MQA).</w:t>
      </w:r>
    </w:p>
    <w:p>
      <w:pPr>
        <w:pStyle w:val="BodyText"/>
      </w:pPr>
      <w:r>
        <w:rPr>
          <w:bCs/>
          <w:b/>
        </w:rPr>
        <w:t xml:space="preserve">3.2</w:t>
      </w:r>
      <w:r>
        <w:t xml:space="preserve"> </w:t>
      </w:r>
      <w:r>
        <w:t xml:space="preserve">The Telecommunication Engineer shall comply with all applicable regulations, standards, and safety protocols governing telecommunications infrastructure in Malaysia Kuala Lumpur, including but not limited to the Communications and Multimedia Act 1998, the Electrical Equipment (Safety) Regulations 2011, and local by-laws of the Kuala Lumpur City Hall (DBKL).</w:t>
      </w:r>
    </w:p>
    <w:p>
      <w:pPr>
        <w:pStyle w:val="BodyText"/>
      </w:pPr>
      <w:r>
        <w:rPr>
          <w:bCs/>
          <w:b/>
        </w:rPr>
        <w:t xml:space="preserve">3.3</w:t>
      </w:r>
      <w:r>
        <w:t xml:space="preserve"> </w:t>
      </w:r>
      <w:r>
        <w:t xml:space="preserve">The vendor shall ensure that the assigned Telecommunication Engineer possesses a minimum of eight (8) years of professional experience in 5G network deployment, fiber-optic systems, and RF engineering. A copy of the Telecommunication Engineer's professional certification, CPE registration, and relevant project portfolio shall be submitted to the buyer prior to commencement of work.</w:t>
      </w:r>
    </w:p>
    <w:p>
      <w:pPr>
        <w:pStyle w:val="BodyText"/>
      </w:pPr>
      <w:r>
        <w:rPr>
          <w:bCs/>
          <w:b/>
        </w:rPr>
        <w:t xml:space="preserve">3.4</w:t>
      </w:r>
      <w:r>
        <w:t xml:space="preserve"> </w:t>
      </w:r>
      <w:r>
        <w:t xml:space="preserve">All work shall be carried out at the designated project sites within Malaysia Kuala Lumpur. The vendor is responsible for obtaining all necessary permits, access clearances, and local authority approvals required to conduct telecommunications works in the Malaysia Kuala Lumpur metropolitan area.</w:t>
      </w:r>
    </w:p>
    <w:p>
      <w:pPr>
        <w:pStyle w:val="BodyText"/>
      </w:pPr>
      <w:r>
        <w:rPr>
          <w:bCs/>
          <w:b/>
        </w:rPr>
        <w:t xml:space="preserve">3.5</w:t>
      </w:r>
      <w:r>
        <w:t xml:space="preserve"> </w:t>
      </w:r>
      <w:r>
        <w:t xml:space="preserve">Payment shall be made in three (3) milestone installments: 30% upon project mobilization and site access confirmation, 40% upon successful commissioning and KPI validation at all Malaysia Kuala Lumpur sites, and 30% upon completion of the 12-month maintenance period and final handover documentation.</w:t>
      </w:r>
    </w:p>
    <w:p>
      <w:pPr>
        <w:pStyle w:val="BodyText"/>
      </w:pPr>
      <w:r>
        <w:rPr>
          <w:bCs/>
          <w:b/>
        </w:rPr>
        <w:t xml:space="preserve">3.6</w:t>
      </w:r>
      <w:r>
        <w:t xml:space="preserve"> </w:t>
      </w:r>
      <w:r>
        <w:t xml:space="preserve">The Telecommunication Engineer shall provide weekly progress reports every Friday and monthly technical summaries. Any deviation from the approved project timeline exceeding five (5) working days shall incur a liquidated damages penalty of MYR 5,000 per day, subject to a maximum cap of 10% of the total contract value.</w:t>
      </w:r>
    </w:p>
    <w:p>
      <w:pPr>
        <w:pStyle w:val="BodyText"/>
      </w:pPr>
      <w:r>
        <w:rPr>
          <w:bCs/>
          <w:b/>
        </w:rPr>
        <w:t xml:space="preserve">3.7</w:t>
      </w:r>
      <w:r>
        <w:t xml:space="preserve"> </w:t>
      </w:r>
      <w:r>
        <w:t xml:space="preserve">This Purchase Order shall be governed by and construed in accordance with the laws of Malaysia. Any disputes arising from this Purchase Order shall be resolved through arbitration in Malaysia Kuala Lumpur in accordance with the rules of the Asian International Arbitration Centre (AIAC).</w:t>
      </w:r>
    </w:p>
    <w:p>
      <w:pPr>
        <w:pStyle w:val="BodyText"/>
      </w:pPr>
      <w:r>
        <w:rPr>
          <w:bCs/>
          <w:b/>
        </w:rPr>
        <w:t xml:space="preserve">3.8</w:t>
      </w:r>
      <w:r>
        <w:t xml:space="preserve"> </w:t>
      </w:r>
      <w:r>
        <w:t xml:space="preserve">The vendor warrants that all Telecommunication Engineer services rendered shall be free from defects in workmanship and design for a period of twenty-four (24) months from the date of final acceptance. Any latent defects discovered within this warranty period shall be rectified at the vendor's sole cost.</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the terms, conditions, and scope of work outlined in this Purchase Order for the engagement of Telecommunication Engineer services in Malaysia Kuala Lumpur.</w:t>
      </w:r>
    </w:p>
    <w:p>
      <w:pPr>
        <w:pStyle w:val="BodyText"/>
      </w:pPr>
      <w:r>
        <w:rPr>
          <w:bCs/>
          <w:b/>
        </w:rPr>
        <w:t xml:space="preserve">For and on behalf of Meridian Networks Sdn. Bhd. (Buyer)</w:t>
      </w:r>
    </w:p>
    <w:p>
      <w:pPr>
        <w:pStyle w:val="BodyText"/>
      </w:pPr>
      <w:r>
        <w:t xml:space="preserve">Name: Datuk Seri Ahmad Faizal bin Rahman</w:t>
      </w:r>
      <w:r>
        <w:br/>
      </w:r>
      <w:r>
        <w:t xml:space="preserve">Designation: Chief Procurement Officer</w:t>
      </w:r>
      <w:r>
        <w:br/>
      </w:r>
      <w:r>
        <w:t xml:space="preserve">Date: ______________________</w:t>
      </w:r>
    </w:p>
    <w:p>
      <w:pPr>
        <w:pStyle w:val="BodyText"/>
      </w:pPr>
      <w:r>
        <w:rPr>
          <w:bCs/>
          <w:b/>
        </w:rPr>
        <w:t xml:space="preserve">For and on behalf of Apex Telecom Solutions (M) Sdn. Bhd. (Vendor)</w:t>
      </w:r>
    </w:p>
    <w:p>
      <w:pPr>
        <w:pStyle w:val="BodyText"/>
      </w:pPr>
      <w:r>
        <w:t xml:space="preserve">Name: Pn. Nurul Huda binti Ismail</w:t>
      </w:r>
      <w:r>
        <w:br/>
      </w:r>
      <w:r>
        <w:t xml:space="preserve">Designation: Director of Contracts &amp; Engineering</w:t>
      </w:r>
      <w:r>
        <w:br/>
      </w:r>
      <w:r>
        <w:t xml:space="preserve">Date: ______________________</w:t>
      </w:r>
    </w:p>
    <w:p>
      <w:pPr>
        <w:pStyle w:val="BodyText"/>
      </w:pPr>
      <w:r>
        <w:t xml:space="preserve">This Purchase Order (PO/MN/2025/04782) is issued for Telecommunication Engineer services to be executed in Malaysia Kuala Lumpur. This document is confidential and intended solely for the named parties. Unauthorized reproduction or distribution is strictly prohibited. © 2025 Meridian Networks Sdn. Bhd.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Malaysia Kuala Lumpur</dc:title>
  <dc:creator/>
  <dc:language>en</dc:language>
  <cp:keywords/>
  <dcterms:created xsi:type="dcterms:W3CDTF">2026-10-10T05:49:57Z</dcterms:created>
  <dcterms:modified xsi:type="dcterms:W3CDTF">2026-10-10T05:49:57Z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