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Procurement of Professional Services – Telecommunication Engineer</w:t>
      </w:r>
    </w:p>
    <w:p>
      <w:pPr>
        <w:pStyle w:val="BodyText"/>
      </w:pPr>
      <w:r>
        <w:t xml:space="preserve">Project Location: Qatar Doha</w:t>
      </w:r>
    </w:p>
    <w:bookmarkEnd w:id="20"/>
    <w:p>
      <w:pPr>
        <w:pStyle w:val="BodyText"/>
      </w:pPr>
      <w:r>
        <w:rPr>
          <w:bCs/>
          <w:b/>
        </w:rPr>
        <w:t xml:space="preserve">Purchase Order No.:</w:t>
      </w:r>
      <w:r>
        <w:t xml:space="preserve"> </w:t>
      </w:r>
      <w:r>
        <w:t xml:space="preserve">PO-QTD-2025-04872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QTD-TELECOM-2025-114</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Infrastructure &amp; Networks</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Gulf Telecom Infrastructure Solutions W.L.L.</w:t>
      </w:r>
    </w:p>
    <w:p>
      <w:pPr>
        <w:pStyle w:val="BodyText"/>
      </w:pPr>
      <w:r>
        <w:rPr>
          <w:bCs/>
          <w:b/>
        </w:rPr>
        <w:t xml:space="preserve">Address:</w:t>
      </w:r>
      <w:r>
        <w:t xml:space="preserve"> </w:t>
      </w:r>
      <w:r>
        <w:t xml:space="preserve">Level 12, Business Bay Tower, Al Rayyan Road, Doha, Qatar</w:t>
      </w:r>
    </w:p>
    <w:p>
      <w:pPr>
        <w:pStyle w:val="BodyText"/>
      </w:pPr>
      <w:r>
        <w:rPr>
          <w:bCs/>
          <w:b/>
        </w:rPr>
        <w:t xml:space="preserve">CR No.:</w:t>
      </w:r>
      <w:r>
        <w:t xml:space="preserve"> </w:t>
      </w:r>
      <w:r>
        <w:t xml:space="preserve">12345678</w:t>
      </w:r>
    </w:p>
    <w:p>
      <w:pPr>
        <w:pStyle w:val="BodyText"/>
      </w:pPr>
      <w:r>
        <w:rPr>
          <w:bCs/>
          <w:b/>
        </w:rPr>
        <w:t xml:space="preserve">Contact Person:</w:t>
      </w:r>
      <w:r>
        <w:t xml:space="preserve"> </w:t>
      </w:r>
      <w:r>
        <w:t xml:space="preserve">Mr. Khalid Al-Mansoori</w:t>
      </w:r>
    </w:p>
    <w:p>
      <w:pPr>
        <w:pStyle w:val="BodyText"/>
      </w:pPr>
      <w:r>
        <w:rPr>
          <w:bCs/>
          <w:b/>
        </w:rPr>
        <w:t xml:space="preserve">Email:</w:t>
      </w:r>
      <w:r>
        <w:t xml:space="preserve"> </w:t>
      </w:r>
      <w:r>
        <w:t xml:space="preserve">procurement@gulftelecom-qatar.com</w:t>
      </w:r>
    </w:p>
    <w:p>
      <w:pPr>
        <w:pStyle w:val="BodyText"/>
      </w:pPr>
      <w:r>
        <w:rPr>
          <w:bCs/>
          <w:b/>
        </w:rPr>
        <w:t xml:space="preserve">Phone:</w:t>
      </w:r>
      <w:r>
        <w:t xml:space="preserve"> </w:t>
      </w:r>
      <w:r>
        <w:t xml:space="preserve">+974-4455-6677</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Meridian Engineering &amp; Technical Services LLC</w:t>
      </w:r>
    </w:p>
    <w:p>
      <w:pPr>
        <w:pStyle w:val="BodyText"/>
      </w:pPr>
      <w:r>
        <w:rPr>
          <w:bCs/>
          <w:b/>
        </w:rPr>
        <w:t xml:space="preserve">Address:</w:t>
      </w:r>
      <w:r>
        <w:t xml:space="preserve"> </w:t>
      </w:r>
      <w:r>
        <w:t xml:space="preserve">Office 204, Msheireb Downtown, Doha, Qatar</w:t>
      </w:r>
    </w:p>
    <w:p>
      <w:pPr>
        <w:pStyle w:val="BodyText"/>
      </w:pPr>
      <w:r>
        <w:rPr>
          <w:bCs/>
          <w:b/>
        </w:rPr>
        <w:t xml:space="preserve">CR No.:</w:t>
      </w:r>
      <w:r>
        <w:t xml:space="preserve"> </w:t>
      </w:r>
      <w:r>
        <w:t xml:space="preserve">87654321</w:t>
      </w:r>
    </w:p>
    <w:p>
      <w:pPr>
        <w:pStyle w:val="BodyText"/>
      </w:pPr>
      <w:r>
        <w:rPr>
          <w:bCs/>
          <w:b/>
        </w:rPr>
        <w:t xml:space="preserve">Contact Person:</w:t>
      </w:r>
      <w:r>
        <w:t xml:space="preserve"> </w:t>
      </w:r>
      <w:r>
        <w:t xml:space="preserve">Ms. Sarah Al-Thani</w:t>
      </w:r>
    </w:p>
    <w:p>
      <w:pPr>
        <w:pStyle w:val="BodyText"/>
      </w:pPr>
      <w:r>
        <w:rPr>
          <w:bCs/>
          <w:b/>
        </w:rPr>
        <w:t xml:space="preserve">Email:</w:t>
      </w:r>
      <w:r>
        <w:t xml:space="preserve"> </w:t>
      </w:r>
      <w:r>
        <w:t xml:space="preserve">contracts@meridian-eng.com</w:t>
      </w:r>
    </w:p>
    <w:p>
      <w:pPr>
        <w:pStyle w:val="BodyText"/>
      </w:pPr>
      <w:r>
        <w:rPr>
          <w:bCs/>
          <w:b/>
        </w:rPr>
        <w:t xml:space="preserve">Phone:</w:t>
      </w:r>
      <w:r>
        <w:t xml:space="preserve"> </w:t>
      </w:r>
      <w:r>
        <w:t xml:space="preserve">+974-4488-9900</w:t>
      </w:r>
    </w:p>
    <w:bookmarkEnd w:id="22"/>
    <w:p>
      <w:pPr>
        <w:pStyle w:val="BodyText"/>
      </w:pPr>
      <w:r>
        <w:t xml:space="preserve">2. DESCRIPTION OF SERVICES – TELECOMMUNICATION ENGINEER</w:t>
      </w:r>
    </w:p>
    <w:p>
      <w:pPr>
        <w:pStyle w:val="BodyText"/>
      </w:pPr>
      <w:r>
        <w:t xml:space="preserve">This</w:t>
      </w:r>
      <w:r>
        <w:t xml:space="preserve"> </w:t>
      </w:r>
      <w:r>
        <w:t xml:space="preserve">Purchase Order</w:t>
      </w:r>
      <w:r>
        <w:t xml:space="preserve"> </w:t>
      </w:r>
      <w:r>
        <w:t xml:space="preserve">is issued to formally engage a qualified</w:t>
      </w:r>
      <w:r>
        <w:t xml:space="preserve"> </w:t>
      </w:r>
      <w:r>
        <w:t xml:space="preserve">Telecommunication Engineer</w:t>
      </w:r>
      <w:r>
        <w:t xml:space="preserve"> </w:t>
      </w:r>
      <w:r>
        <w:t xml:space="preserve">to provide specialized technical services for the design, deployment, testing, and maintenance of telecommunications infrastructure within the</w:t>
      </w:r>
      <w:r>
        <w:t xml:space="preserve"> </w:t>
      </w:r>
      <w:r>
        <w:t xml:space="preserve">Qatar Doha</w:t>
      </w:r>
      <w:r>
        <w:t xml:space="preserve"> </w:t>
      </w:r>
      <w:r>
        <w:t xml:space="preserve">metropolitan area. The</w:t>
      </w:r>
      <w:r>
        <w:t xml:space="preserve"> </w:t>
      </w:r>
      <w:r>
        <w:t xml:space="preserve">Telecommunication Engineer</w:t>
      </w:r>
      <w:r>
        <w:t xml:space="preserve"> </w:t>
      </w:r>
      <w:r>
        <w:t xml:space="preserve">shall be responsible for ensuring full compliance with the Qatar Communications and Media Commission (QCMC) regulations and all applicable national standards governing telecommunications networks in Qatar.</w:t>
      </w:r>
    </w:p>
    <w:p>
      <w:pPr>
        <w:pStyle w:val="BodyText"/>
      </w:pPr>
      <w:r>
        <w:t xml:space="preserve">The scope of work for the</w:t>
      </w:r>
      <w:r>
        <w:t xml:space="preserve"> </w:t>
      </w:r>
      <w:r>
        <w:t xml:space="preserve">Telecommunication Engineer</w:t>
      </w:r>
      <w:r>
        <w:t xml:space="preserve"> </w:t>
      </w:r>
      <w:r>
        <w:t xml:space="preserve">includes, but is not limited to: site surveys and feasibility assessments across multiple locations in</w:t>
      </w:r>
      <w:r>
        <w:t xml:space="preserve"> </w:t>
      </w:r>
      <w:r>
        <w:t xml:space="preserve">Qatar Doha</w:t>
      </w:r>
      <w:r>
        <w:t xml:space="preserve">; design and engineering of fiber-optic and wireless backhaul networks; installation and commissioning of base station equipment; RF planning and optimization for 4G/LTE and 5G NR coverage in the Doha urban corridor; integration of core network elements; performance testing and acceptance validation; and ongoing technical support for a period of twelve (12) months following project completion.</w:t>
      </w:r>
    </w:p>
    <w:p>
      <w:pPr>
        <w:pStyle w:val="BodyText"/>
      </w:pPr>
      <w:r>
        <w:t xml:space="preserve">3. SCOPE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Telecommunication Engineer – Full-time engagement for network design and deployment in Qatar Doha (12 months)</w:t>
            </w:r>
          </w:p>
        </w:tc>
        <w:tc>
          <w:tcPr/>
          <w:p>
            <w:pPr>
              <w:pStyle w:val="Compact"/>
              <w:jc w:val="left"/>
            </w:pPr>
            <w:r>
              <w:t xml:space="preserve">1 Engineer</w:t>
            </w:r>
          </w:p>
        </w:tc>
        <w:tc>
          <w:tcPr/>
          <w:p>
            <w:pPr>
              <w:pStyle w:val="Compact"/>
              <w:jc w:val="left"/>
            </w:pPr>
            <w:r>
              <w:t xml:space="preserve">48,000.00 / month</w:t>
            </w:r>
          </w:p>
        </w:tc>
        <w:tc>
          <w:tcPr/>
          <w:p>
            <w:pPr>
              <w:pStyle w:val="Compact"/>
              <w:jc w:val="left"/>
            </w:pPr>
            <w:r>
              <w:t xml:space="preserve">576,000.00</w:t>
            </w:r>
          </w:p>
        </w:tc>
      </w:tr>
      <w:tr>
        <w:tc>
          <w:tcPr/>
          <w:p>
            <w:pPr>
              <w:pStyle w:val="Compact"/>
              <w:jc w:val="left"/>
            </w:pPr>
            <w:r>
              <w:t xml:space="preserve">02</w:t>
            </w:r>
          </w:p>
        </w:tc>
        <w:tc>
          <w:tcPr/>
          <w:p>
            <w:pPr>
              <w:pStyle w:val="Compact"/>
              <w:jc w:val="left"/>
            </w:pPr>
            <w:r>
              <w:t xml:space="preserve">RF Site Survey and Coverage Analysis – 25 locations across Qatar Doha</w:t>
            </w:r>
          </w:p>
        </w:tc>
        <w:tc>
          <w:tcPr/>
          <w:p>
            <w:pPr>
              <w:pStyle w:val="Compact"/>
              <w:jc w:val="left"/>
            </w:pPr>
            <w:r>
              <w:t xml:space="preserve">25 Sites</w:t>
            </w:r>
          </w:p>
        </w:tc>
        <w:tc>
          <w:tcPr/>
          <w:p>
            <w:pPr>
              <w:pStyle w:val="Compact"/>
              <w:jc w:val="left"/>
            </w:pPr>
            <w:r>
              <w:t xml:space="preserve">3,500.00 / site</w:t>
            </w:r>
          </w:p>
        </w:tc>
        <w:tc>
          <w:tcPr/>
          <w:p>
            <w:pPr>
              <w:pStyle w:val="Compact"/>
              <w:jc w:val="left"/>
            </w:pPr>
            <w:r>
              <w:t xml:space="preserve">87,500.00</w:t>
            </w:r>
          </w:p>
        </w:tc>
      </w:tr>
      <w:tr>
        <w:tc>
          <w:tcPr/>
          <w:p>
            <w:pPr>
              <w:pStyle w:val="Compact"/>
              <w:jc w:val="left"/>
            </w:pPr>
            <w:r>
              <w:t xml:space="preserve">03</w:t>
            </w:r>
          </w:p>
        </w:tc>
        <w:tc>
          <w:tcPr/>
          <w:p>
            <w:pPr>
              <w:pStyle w:val="Compact"/>
              <w:jc w:val="left"/>
            </w:pPr>
            <w:r>
              <w:t xml:space="preserve">Fiber-Optic Network Design and Engineering Documentation</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5G NR Base Station Commissioning and Optimization (10 nodes in Qatar Doha)</w:t>
            </w:r>
          </w:p>
        </w:tc>
        <w:tc>
          <w:tcPr/>
          <w:p>
            <w:pPr>
              <w:pStyle w:val="Compact"/>
              <w:jc w:val="left"/>
            </w:pPr>
            <w:r>
              <w:t xml:space="preserve">10 Nodes</w:t>
            </w:r>
          </w:p>
        </w:tc>
        <w:tc>
          <w:tcPr/>
          <w:p>
            <w:pPr>
              <w:pStyle w:val="Compact"/>
              <w:jc w:val="left"/>
            </w:pPr>
            <w:r>
              <w:t xml:space="preserve">15,000.00 / node</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QCMC Regulatory Compliance Review and Certification Support</w:t>
            </w:r>
          </w:p>
        </w:tc>
        <w:tc>
          <w:tcPr/>
          <w:p>
            <w:pPr>
              <w:pStyle w:val="Compact"/>
              <w:jc w:val="left"/>
            </w:pPr>
            <w:r>
              <w:t xml:space="preserve">1 Service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Post-Deployment Technical Support and Maintenance (12 months)</w:t>
            </w:r>
          </w:p>
        </w:tc>
        <w:tc>
          <w:tcPr/>
          <w:p>
            <w:pPr>
              <w:pStyle w:val="Compact"/>
              <w:jc w:val="left"/>
            </w:pPr>
            <w:r>
              <w:t xml:space="preserve">12 Months</w:t>
            </w:r>
          </w:p>
        </w:tc>
        <w:tc>
          <w:tcPr/>
          <w:p>
            <w:pPr>
              <w:pStyle w:val="Compact"/>
              <w:jc w:val="left"/>
            </w:pPr>
            <w:r>
              <w:t xml:space="preserve">8,000.00 / month</w:t>
            </w:r>
          </w:p>
        </w:tc>
        <w:tc>
          <w:tcPr/>
          <w:p>
            <w:pPr>
              <w:pStyle w:val="Compact"/>
              <w:jc w:val="left"/>
            </w:pPr>
            <w:r>
              <w:t xml:space="preserve">96,000.00</w:t>
            </w:r>
          </w:p>
        </w:tc>
      </w:tr>
      <w:tr>
        <w:tc>
          <w:tcPr>
            <w:gridSpan w:val="4"/>
          </w:tcPr>
          <w:p>
            <w:pPr>
              <w:pStyle w:val="Compact"/>
              <w:jc w:val="right"/>
            </w:pPr>
            <w:r>
              <w:t xml:space="preserve">TOTAL AMOUNT (QAR)</w:t>
            </w:r>
          </w:p>
        </w:tc>
        <w:tc>
          <w:tcPr/>
          <w:p>
            <w:pPr>
              <w:pStyle w:val="Compact"/>
              <w:jc w:val="left"/>
            </w:pPr>
            <w:r>
              <w:t xml:space="preserve">1,054,500.00</w:t>
            </w:r>
          </w:p>
        </w:tc>
      </w:tr>
      <w:tr>
        <w:tc>
          <w:tcPr>
            <w:gridSpan w:val="4"/>
          </w:tcPr>
          <w:p>
            <w:pPr>
              <w:pStyle w:val="Compact"/>
              <w:jc w:val="right"/>
            </w:pPr>
            <w:r>
              <w:t xml:space="preserve">VAT (5%)</w:t>
            </w:r>
          </w:p>
        </w:tc>
        <w:tc>
          <w:tcPr/>
          <w:p>
            <w:pPr>
              <w:pStyle w:val="Compact"/>
              <w:jc w:val="left"/>
            </w:pPr>
            <w:r>
              <w:t xml:space="preserve">52,725.00</w:t>
            </w:r>
          </w:p>
        </w:tc>
      </w:tr>
      <w:tr>
        <w:tc>
          <w:tcPr>
            <w:gridSpan w:val="4"/>
          </w:tcPr>
          <w:p>
            <w:pPr>
              <w:pStyle w:val="Compact"/>
              <w:jc w:val="right"/>
            </w:pPr>
            <w:r>
              <w:t xml:space="preserve">GRAND TOTAL (QAR)</w:t>
            </w:r>
          </w:p>
        </w:tc>
        <w:tc>
          <w:tcPr/>
          <w:p>
            <w:pPr>
              <w:pStyle w:val="Compact"/>
              <w:jc w:val="left"/>
            </w:pPr>
            <w:r>
              <w:t xml:space="preserve">1,107,225.00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the laws of the State of Qatar.</w:t>
      </w:r>
    </w:p>
    <w:p>
      <w:pPr>
        <w:numPr>
          <w:ilvl w:val="0"/>
          <w:numId w:val="1001"/>
        </w:numPr>
        <w:pStyle w:val="Compac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Bachelor's degree in Telecommunications Engineering or a related field, possess at least eight (8) years of progressive experience in telecommunications network design and deployment, and hold valid professional certifications (e.g., CCNP, CCIE, or equivalent).</w:t>
      </w:r>
    </w:p>
    <w:p>
      <w:pPr>
        <w:numPr>
          <w:ilvl w:val="0"/>
          <w:numId w:val="1001"/>
        </w:numPr>
        <w:pStyle w:val="Compact"/>
      </w:pPr>
      <w:r>
        <w:t xml:space="preserve">All work shall be performed at the designated project sites within</w:t>
      </w:r>
      <w:r>
        <w:t xml:space="preserve"> </w:t>
      </w:r>
      <w:r>
        <w:t xml:space="preserve">Qatar Doha</w:t>
      </w:r>
      <w:r>
        <w:t xml:space="preserve">, including but not limited to the Al Rayyan, Al Sadd, West Bay, and Msheireb districts. The</w:t>
      </w:r>
      <w:r>
        <w:t xml:space="preserve"> </w:t>
      </w:r>
      <w:r>
        <w:t xml:space="preserve">Telecommunication Engineer</w:t>
      </w:r>
      <w:r>
        <w:t xml:space="preserve"> </w:t>
      </w:r>
      <w:r>
        <w:t xml:space="preserve">shall comply with all site safety protocols and Qatar labor regulations.</w:t>
      </w:r>
    </w:p>
    <w:p>
      <w:pPr>
        <w:numPr>
          <w:ilvl w:val="0"/>
          <w:numId w:val="1001"/>
        </w:numPr>
        <w:pStyle w:val="Compact"/>
      </w:pPr>
      <w:r>
        <w:t xml:space="preserve">Payment shall be made in quarterly installments within thirty (30) days of receipt of a valid invoice, subject to satisfactory completion of the corresponding milestones as verified by the Buyer's project management team.</w:t>
      </w:r>
    </w:p>
    <w:p>
      <w:pPr>
        <w:numPr>
          <w:ilvl w:val="0"/>
          <w:numId w:val="1001"/>
        </w:numPr>
        <w:pStyle w:val="Compact"/>
      </w:pPr>
      <w:r>
        <w:t xml:space="preserve">The Supplier shall provide a performance bond equivalent to ten percent (10%) of the total</w:t>
      </w:r>
      <w:r>
        <w:t xml:space="preserve"> </w:t>
      </w:r>
      <w:r>
        <w:t xml:space="preserve">Purchase Order</w:t>
      </w:r>
      <w:r>
        <w:t xml:space="preserve"> </w:t>
      </w:r>
      <w:r>
        <w:t xml:space="preserve">value, to be released upon successful completion of all deliverables and the expiration of the warranty period.</w:t>
      </w:r>
    </w:p>
    <w:p>
      <w:pPr>
        <w:numPr>
          <w:ilvl w:val="0"/>
          <w:numId w:val="1001"/>
        </w:numPr>
        <w:pStyle w:val="Compact"/>
      </w:pPr>
      <w:r>
        <w:t xml:space="preserve">Any changes to the scope of work for the</w:t>
      </w:r>
      <w:r>
        <w:t xml:space="preserve"> </w:t>
      </w:r>
      <w:r>
        <w:t xml:space="preserve">Telecommunication Engineer</w:t>
      </w:r>
      <w:r>
        <w:t xml:space="preserve"> </w:t>
      </w:r>
      <w:r>
        <w:t xml:space="preserve">must be documented in a formal Change Order signed by both parties prior to execution. No additional charges shall be incurred without prior written approval under this</w:t>
      </w:r>
      <w:r>
        <w:t xml:space="preserve"> </w:t>
      </w:r>
      <w:r>
        <w:t xml:space="preserve">Purchase Order</w:t>
      </w:r>
      <w:r>
        <w:t xml:space="preserve">.</w:t>
      </w:r>
    </w:p>
    <w:p>
      <w:pPr>
        <w:numPr>
          <w:ilvl w:val="0"/>
          <w:numId w:val="1001"/>
        </w:numPr>
        <w:pStyle w:val="Compact"/>
      </w:pPr>
      <w:r>
        <w:t xml:space="preserve">The Supplier shall maintain comprehensive professional liability insurance with a minimum coverage of QAR 5,000,000 for the duration of the engagement in</w:t>
      </w:r>
      <w:r>
        <w:t xml:space="preserve"> </w:t>
      </w:r>
      <w:r>
        <w:t xml:space="preserve">Qatar Doha</w:t>
      </w:r>
      <w:r>
        <w:t xml:space="preserve">.</w:t>
      </w:r>
    </w:p>
    <w:p>
      <w:pPr>
        <w:numPr>
          <w:ilvl w:val="0"/>
          <w:numId w:val="1001"/>
        </w:numPr>
        <w:pStyle w:val="Compact"/>
      </w:pPr>
      <w:r>
        <w:t xml:space="preserve">Confidentiality: All network designs, frequency allocations, and proprietary data related to the</w:t>
      </w:r>
      <w:r>
        <w:t xml:space="preserve"> </w:t>
      </w:r>
      <w:r>
        <w:t xml:space="preserve">Qatar Doha</w:t>
      </w:r>
      <w:r>
        <w:t xml:space="preserve"> </w:t>
      </w:r>
      <w:r>
        <w:t xml:space="preserve">telecommunications infrastructure shall be treated as strictly confidential. The</w:t>
      </w:r>
      <w:r>
        <w:t xml:space="preserve"> </w:t>
      </w:r>
      <w:r>
        <w:t xml:space="preserve">Telecommunication Engineer</w:t>
      </w:r>
      <w:r>
        <w:t xml:space="preserve"> </w:t>
      </w:r>
      <w:r>
        <w:t xml:space="preserve">shall sign a Non-Disclosure Agreement (NDA) prior to commencing work.</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Supplier shall be compensated for all work satisfactorily completed up to the termination date.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Failing resolution within thirty (30) days, the matter shall be referred to the competent courts in Doha, Qatar.</w:t>
      </w:r>
    </w:p>
    <w:p>
      <w:pPr>
        <w:pStyle w:val="FirstParagraph"/>
      </w:pPr>
      <w:r>
        <w:t xml:space="preserve">5. COMMENCEMENT AND COMPLETION</w:t>
      </w:r>
    </w:p>
    <w:p>
      <w:pPr>
        <w:pStyle w:val="BodyText"/>
      </w:pPr>
      <w:r>
        <w:t xml:space="preserve">The</w:t>
      </w:r>
      <w:r>
        <w:t xml:space="preserve"> </w:t>
      </w:r>
      <w:r>
        <w:t xml:space="preserve">Telecommunication Engineer</w:t>
      </w:r>
      <w:r>
        <w:t xml:space="preserve"> </w:t>
      </w:r>
      <w:r>
        <w:t xml:space="preserve">shall commence duties no later than 1 July 2025. The full scope of work, including all deliverables and the twelve-month support period, shall be completed by 30 June 2026. All project milestones shall be tracked in accordance with the project schedule annexed to this</w:t>
      </w:r>
      <w:r>
        <w:t xml:space="preserve"> </w:t>
      </w:r>
      <w:r>
        <w:t xml:space="preserve">Purchase Order</w:t>
      </w:r>
      <w:r>
        <w:t xml:space="preserve">.</w:t>
      </w:r>
    </w:p>
    <w:p>
      <w:pPr>
        <w:pStyle w:val="BodyText"/>
      </w:pPr>
      <w:r>
        <w:t xml:space="preserve">6. AUTHORIZED SIGNATURES</w:t>
      </w:r>
    </w:p>
    <w:p>
      <w:pPr>
        <w:pStyle w:val="BodyText"/>
      </w:pPr>
      <w:r>
        <w:rPr>
          <w:bCs/>
          <w:b/>
        </w:rPr>
        <w:t xml:space="preserve">For and on behalf of the Buyer:</w:t>
      </w:r>
    </w:p>
    <w:p>
      <w:pPr>
        <w:pStyle w:val="BodyText"/>
      </w:pPr>
      <w:r>
        <w:t xml:space="preserve">Gulf Telecom Infrastructure Solutions W.L.L.</w:t>
      </w:r>
    </w:p>
    <w:p>
      <w:pPr>
        <w:pStyle w:val="BodyText"/>
      </w:pPr>
      <w:r>
        <w:t xml:space="preserve">Mr. Khalid Al-Mansoori</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Meridian Engineering &amp; Technical Services LLC</w:t>
      </w:r>
    </w:p>
    <w:p>
      <w:pPr>
        <w:pStyle w:val="BodyText"/>
      </w:pPr>
      <w:r>
        <w:t xml:space="preserve">Ms. Sarah Al-Thani</w:t>
      </w:r>
    </w:p>
    <w:p>
      <w:pPr>
        <w:pStyle w:val="BodyText"/>
      </w:pPr>
      <w:r>
        <w:t xml:space="preserve">Director of Contracts</w:t>
      </w:r>
    </w:p>
    <w:p>
      <w:pPr>
        <w:pStyle w:val="BodyText"/>
      </w:pPr>
      <w:r>
        <w:t xml:space="preserve">Date: _______________</w:t>
      </w:r>
    </w:p>
    <w:p>
      <w:pPr>
        <w:pStyle w:val="BodyText"/>
      </w:pPr>
      <w:r>
        <w:t xml:space="preserve">This Purchase Order (PO-QTD-2025-04872) is issued for the procurement of Telecommunication Engineer services in Qatar Doha. This document is valid only when signed and stamped by both parties. Unauthorized reproduction or distribution is prohibited. All communications regarding this Purchase Order shall be directed to the procurement department of Gulf Telecom Infrastructure Solutions W.L.L.,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Qatar Doha</dc:title>
  <dc:creator/>
  <dc:language>en</dc:language>
  <cp:keywords/>
  <dcterms:created xsi:type="dcterms:W3CDTF">2026-10-10T02:09:41Z</dcterms:created>
  <dcterms:modified xsi:type="dcterms:W3CDTF">2026-10-10T02:09:41Z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