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Jeddah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Professional Services Procurement — Telecommunication Engineering</w:t>
      </w:r>
    </w:p>
    <w:p>
      <w:pPr>
        <w:pStyle w:val="BodyText"/>
      </w:pPr>
      <w:r>
        <w:t xml:space="preserve">Issued for Project Execution in Saudi Arabia Jeddah</w:t>
      </w:r>
    </w:p>
    <w:bookmarkEnd w:id="20"/>
    <w:p>
      <w:pPr>
        <w:pStyle w:val="BodyText"/>
      </w:pPr>
      <w:r>
        <w:rPr>
          <w:bCs/>
          <w:b/>
        </w:rPr>
        <w:t xml:space="preserve">Purchase Order No.:</w:t>
      </w:r>
      <w:r>
        <w:t xml:space="preserve"> </w:t>
      </w:r>
      <w:r>
        <w:t xml:space="preserve">PO-2025-JED-TEC-0472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15 September 2025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JED-TELECOM-2025-019</w:t>
      </w:r>
      <w:r>
        <w:br/>
      </w:r>
      <w:r>
        <w:rPr>
          <w:bCs/>
          <w:b/>
        </w:rPr>
        <w:t xml:space="preserve">Location of Work:</w:t>
      </w:r>
      <w:r>
        <w:t xml:space="preserve"> </w:t>
      </w:r>
      <w:r>
        <w:t xml:space="preserve">Saudi Arabia Jeddah</w:t>
      </w:r>
      <w:r>
        <w:br/>
      </w: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Start w:id="21" w:name="parties-to-this-purchase-order"/>
    <w:p>
      <w:pPr>
        <w:pStyle w:val="Heading2"/>
      </w:pPr>
      <w:r>
        <w:t xml:space="preserve">1. Parties to This Purchase Order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Role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Address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Contact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Buyer (Client)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Al-Nakheel Telecommunications Infrastructure Co. Ltd.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King Fahd Road, Al-Shati District, Jeddah 23412, Saudi Arabia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procurement@alnakheel-telecom.sa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Supplier (Service Provider)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Gulf Horizon Engineering &amp; Consulting FZE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Office 12, Building 4, Jeddah Business Bay, Jeddah 23436, Saudi Arabia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contracts@gulfhorizon-eng.com</w:t>
            </w:r>
          </w:p>
        </w:tc>
      </w:tr>
    </w:tbl>
    <w:bookmarkEnd w:id="21"/>
    <w:bookmarkStart w:id="22" w:name="X50155b1601868dafe6c263da314439c8d4b6b92"/>
    <w:p>
      <w:pPr>
        <w:pStyle w:val="Heading2"/>
      </w:pPr>
      <w:r>
        <w:t xml:space="preserve">2. Scope of Services — Telecommunication Engineer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Al-Nakheel Telecommunications Infrastructure Co. Ltd. (hereinafter referred to as the "Buyer") to Gulf Horizon Engineering &amp; Consulting FZE (hereinafter referred to as the "Supplier") for the engagement of a qualified</w:t>
      </w:r>
      <w:r>
        <w:t xml:space="preserve"> </w:t>
      </w:r>
      <w:r>
        <w:t xml:space="preserve">Telecommunication Engineer</w:t>
      </w:r>
      <w:r>
        <w:t xml:space="preserve"> </w:t>
      </w:r>
      <w:r>
        <w:t xml:space="preserve">to perform specialized design, deployment, testing, and commissioning services for a fiber-optic backbone network and 5G small-cell infrastructure project located in</w:t>
      </w:r>
      <w:r>
        <w:t xml:space="preserve"> </w:t>
      </w:r>
      <w:r>
        <w:t xml:space="preserve">Saudi Arabia Jeddah</w:t>
      </w:r>
      <w:r>
        <w:t xml:space="preserve">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Telecommunication Engineer</w:t>
      </w:r>
      <w:r>
        <w:t xml:space="preserve"> </w:t>
      </w:r>
      <w:r>
        <w:t xml:space="preserve">shall be responsible for the following deliverables and activities throughout the project lifecycle:</w:t>
      </w:r>
    </w:p>
    <w:p>
      <w:pPr>
        <w:numPr>
          <w:ilvl w:val="0"/>
          <w:numId w:val="1001"/>
        </w:numPr>
        <w:pStyle w:val="Compact"/>
      </w:pPr>
      <w:r>
        <w:t xml:space="preserve">Conducting a comprehensive site survey and feasibility assessment across all designated zones within the Jeddah metropolitan area, including Al-Shati, Al-Rawdah, and Al-Salam districts.</w:t>
      </w:r>
    </w:p>
    <w:p>
      <w:pPr>
        <w:numPr>
          <w:ilvl w:val="0"/>
          <w:numId w:val="1001"/>
        </w:numPr>
        <w:pStyle w:val="Compact"/>
      </w:pPr>
      <w:r>
        <w:t xml:space="preserve">Preparing detailed engineering design documents, including network topology diagrams, cable routing plans, and equipment specifications for the fiber-optic backbone and 5G small-cell nodes.</w:t>
      </w:r>
    </w:p>
    <w:p>
      <w:pPr>
        <w:numPr>
          <w:ilvl w:val="0"/>
          <w:numId w:val="1001"/>
        </w:numPr>
        <w:pStyle w:val="Compact"/>
      </w:pPr>
      <w:r>
        <w:t xml:space="preserve">Overseeing the physical installation and configuration of optical distribution frames (ODFs), active network equipment, and antenna systems at all project sites in</w:t>
      </w:r>
      <w:r>
        <w:t xml:space="preserve"> </w:t>
      </w:r>
      <w:r>
        <w:t xml:space="preserve">Saudi Arabia Jeddah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Performing end-to-end signal testing, attenuation measurements, and throughput validation in accordance with ITU-T and Saudi Communications, Space &amp; Technology Commission (CST) regulatory standards.</w:t>
      </w:r>
    </w:p>
    <w:p>
      <w:pPr>
        <w:numPr>
          <w:ilvl w:val="0"/>
          <w:numId w:val="1001"/>
        </w:numPr>
        <w:pStyle w:val="Compact"/>
      </w:pPr>
      <w:r>
        <w:t xml:space="preserve">Providing technical supervision and quality assurance during the commissioning phase, ensuring all systems meet the performance benchmarks outlined in the project specification.</w:t>
      </w:r>
    </w:p>
    <w:p>
      <w:pPr>
        <w:numPr>
          <w:ilvl w:val="0"/>
          <w:numId w:val="1001"/>
        </w:numPr>
        <w:pStyle w:val="Compact"/>
      </w:pPr>
      <w:r>
        <w:t xml:space="preserve">Delivering a complete as-built documentation package, including test reports, network maps, and operational maintenance manuals.</w:t>
      </w:r>
    </w:p>
    <w:p>
      <w:pPr>
        <w:numPr>
          <w:ilvl w:val="0"/>
          <w:numId w:val="1001"/>
        </w:numPr>
        <w:pStyle w:val="Compact"/>
      </w:pPr>
      <w:r>
        <w:t xml:space="preserve">Conducting a minimum of two (2) on-site training sessions for the Buyer's in-house operations team in</w:t>
      </w:r>
      <w:r>
        <w:t xml:space="preserve"> </w:t>
      </w:r>
      <w:r>
        <w:t xml:space="preserve">Saudi Arabia Jeddah</w:t>
      </w:r>
      <w:r>
        <w:t xml:space="preserve">.</w:t>
      </w:r>
    </w:p>
    <w:bookmarkEnd w:id="22"/>
    <w:bookmarkStart w:id="23" w:name="schedule-and-duration"/>
    <w:p>
      <w:pPr>
        <w:pStyle w:val="Heading2"/>
      </w:pPr>
      <w:r>
        <w:t xml:space="preserve">3. Schedule and Duration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Milestone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Start 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Completion 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Site Survey &amp; Feasibility Assessment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July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July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Saudi Arabia Jeddah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Engineering Design &amp; Documentation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 July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August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Saudi Arabia Jeddah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Installation &amp; Configuration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 August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September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Saudi Arabia Jeddah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Testing, Commissioning &amp; Handover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October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31 October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Saudi Arabia Jeddah</w:t>
            </w:r>
          </w:p>
        </w:tc>
      </w:tr>
    </w:tbl>
    <w:bookmarkEnd w:id="23"/>
    <w:bookmarkStart w:id="24" w:name="financial-terms"/>
    <w:p>
      <w:pPr>
        <w:pStyle w:val="Heading2"/>
      </w:pPr>
      <w:r>
        <w:t xml:space="preserve">4. Financial Terms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(SAR)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fees for the Telecommunication Engineer — Design &amp; Engineering Phase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fees for the Telecommunication Engineer — Installation &amp; Commissioning Phase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accommodation, and local transportation within Saudi Arabia Jeddah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Training sessions and knowledge transfer (2 sessions)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30,000.00</w:t>
            </w:r>
          </w:p>
        </w:tc>
      </w:tr>
      <w:tr>
        <w:tc>
          <w:tcPr>
            <w:gridSpan w:val="2"/>
          </w:tcPr>
          <w:p>
            <w:pPr>
              <w:pStyle w:val="Compact"/>
              <w:jc w:val="right"/>
            </w:pPr>
            <w:r>
              <w:rPr>
                <w:bCs/>
                <w:b/>
              </w:rP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500,000.00</w:t>
            </w:r>
          </w:p>
        </w:tc>
      </w:tr>
      <w:tr>
        <w:tc>
          <w:tcPr>
            <w:gridSpan w:val="2"/>
          </w:tcPr>
          <w:p>
            <w:pPr>
              <w:pStyle w:val="Compact"/>
              <w:jc w:val="right"/>
            </w:pPr>
            <w:r>
              <w:t xml:space="preserve">VAT (15%)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75,000.00</w:t>
            </w:r>
          </w:p>
        </w:tc>
      </w:tr>
      <w:tr>
        <w:tc>
          <w:tcPr>
            <w:gridSpan w:val="2"/>
          </w:tcPr>
          <w:p>
            <w:pPr>
              <w:pStyle w:val="Compact"/>
              <w:jc w:val="right"/>
            </w:pPr>
            <w:r>
              <w:rPr>
                <w:bCs/>
                <w:b/>
              </w:rPr>
              <w:t xml:space="preserve">Total Purchase Order Value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575,000.00 SAR</w:t>
            </w:r>
          </w:p>
        </w:tc>
      </w:tr>
    </w:tbl>
    <w:p>
      <w:pPr>
        <w:pStyle w:val="BodyText"/>
      </w:pPr>
      <w:r>
        <w:t xml:space="preserve">All amounts are denominated in Saudi Riyals (SAR). Payment shall be made via bank transfer to the Supplier's designated account within thirty (30) calendar days of receipt of a valid invoice corresponding to each completed milestone.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subject to the standard terms and conditions of the Buyer's procurement policy and applicable Saudi Arabian commercial law.</w:t>
      </w:r>
    </w:p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Telecommunication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must hold a minimum of eight (8) years of progressive experience in fiber-optic and wireless telecommunications infrastructure, along with valid professional certification recognized by the Saudi Council of Engineers.</w:t>
      </w:r>
    </w:p>
    <w:p>
      <w:pPr>
        <w:numPr>
          <w:ilvl w:val="0"/>
          <w:numId w:val="1002"/>
        </w:numPr>
        <w:pStyle w:val="Compact"/>
      </w:pPr>
      <w:r>
        <w:t xml:space="preserve">All work shall be performed in strict compliance with the regulations issued by the Saudi Communications, Space &amp; Technology Commission (CST) and the Saudi Building Code as applicable to telecommunications installations in</w:t>
      </w:r>
      <w:r>
        <w:t xml:space="preserve"> </w:t>
      </w:r>
      <w:r>
        <w:t xml:space="preserve">Saudi Arabia Jeddah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The Supplier shall provide a comprehensive insurance policy covering professional indemnity, public liability, and workers' compensation for the duration of the project, with minimum coverage of SAR 5,000,000.</w:t>
      </w:r>
    </w:p>
    <w:p>
      <w:pPr>
        <w:numPr>
          <w:ilvl w:val="0"/>
          <w:numId w:val="1002"/>
        </w:numPr>
        <w:pStyle w:val="Compact"/>
      </w:pPr>
      <w:r>
        <w:t xml:space="preserve">The Buyer reserves the right to inspect and audit all work-in-progress at any project site in</w:t>
      </w:r>
      <w:r>
        <w:t xml:space="preserve"> </w:t>
      </w:r>
      <w:r>
        <w:t xml:space="preserve">Saudi Arabia Jeddah</w:t>
      </w:r>
      <w:r>
        <w:t xml:space="preserve"> </w:t>
      </w:r>
      <w:r>
        <w:t xml:space="preserve">upon reasonable prior notice.</w:t>
      </w:r>
    </w:p>
    <w:p>
      <w:pPr>
        <w:numPr>
          <w:ilvl w:val="0"/>
          <w:numId w:val="1002"/>
        </w:numPr>
        <w:pStyle w:val="Compact"/>
      </w:pPr>
      <w:r>
        <w:t xml:space="preserve">Any change in scope, schedule, or deliverables must be documented through a formal Change Order signed by both parties before implementation. No verbal modifications to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binding.</w:t>
      </w:r>
    </w:p>
    <w:p>
      <w:pPr>
        <w:numPr>
          <w:ilvl w:val="0"/>
          <w:numId w:val="1002"/>
        </w:numPr>
        <w:pStyle w:val="Compact"/>
      </w:pPr>
      <w:r>
        <w:t xml:space="preserve">The Supplier shall maintain all project documentation in both Arabic and English to satisfy regulatory filing requirements in</w:t>
      </w:r>
      <w:r>
        <w:t xml:space="preserve"> </w:t>
      </w:r>
      <w:r>
        <w:t xml:space="preserve">Saudi Arabia Jeddah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Confidentiality: All technical data, network schematics, and proprietary information exchanged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treated as strictly confidential and shall not be disclosed to any third party without prior written consent from the Buyer.</w:t>
      </w:r>
    </w:p>
    <w:p>
      <w:pPr>
        <w:numPr>
          <w:ilvl w:val="0"/>
          <w:numId w:val="1002"/>
        </w:numPr>
        <w:pStyle w:val="Compact"/>
      </w:pPr>
      <w:r>
        <w:t xml:space="preserve">Dispute resolution: Any dispute arising from or in connection with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resolved through arbitration in Jeddah, Saudi Arabia, in accordance with the rules of the Saudi Center for Commercial Arbitration (SCCA).</w:t>
      </w:r>
    </w:p>
    <w:bookmarkEnd w:id="25"/>
    <w:bookmarkStart w:id="26" w:name="acceptance-and-authorization"/>
    <w:p>
      <w:pPr>
        <w:pStyle w:val="Heading2"/>
      </w:pPr>
      <w:r>
        <w:t xml:space="preserve">6. Acceptance and Authorization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becomes effective upon countersignature by both parties. The Supplier's acceptance of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constitutes full agreement to all terms, conditions, specifications, and obligations herein. The engagement of the</w:t>
      </w:r>
      <w:r>
        <w:t xml:space="preserve"> </w:t>
      </w:r>
      <w:r>
        <w:t xml:space="preserve">Telecommunication Engineer</w:t>
      </w:r>
      <w:r>
        <w:t xml:space="preserve"> </w:t>
      </w:r>
      <w:r>
        <w:t xml:space="preserve">shall commence no earlier than the start date specified in Section 3, and all services shall be rendered exclusively at the designated project locations in</w:t>
      </w:r>
      <w:r>
        <w:t xml:space="preserve"> </w:t>
      </w:r>
      <w:r>
        <w:t xml:space="preserve">Saudi Arabia Jeddah</w:t>
      </w:r>
      <w:r>
        <w:t xml:space="preserve"> </w:t>
      </w:r>
      <w:r>
        <w:t xml:space="preserve">unless otherwise agreed in writing.</w:t>
      </w:r>
    </w:p>
    <w:p>
      <w:pPr>
        <w:pStyle w:val="BodyText"/>
      </w:pPr>
      <w:r>
        <w:rPr>
          <w:bCs/>
          <w:b/>
        </w:rPr>
        <w:t xml:space="preserve">For and on behalf of the Buyer:</w:t>
      </w:r>
      <w:r>
        <w:br/>
      </w:r>
      <w:r>
        <w:t xml:space="preserve">Al-Nakheel Telecommunications Infrastructure Co. Ltd.</w:t>
      </w:r>
    </w:p>
    <w:p>
      <w:pPr>
        <w:pStyle w:val="BodyText"/>
      </w:pPr>
      <w:r>
        <w:t xml:space="preserve">Name: Eng. Khalid Al-Mutairi</w:t>
      </w:r>
      <w:r>
        <w:br/>
      </w:r>
      <w:r>
        <w:t xml:space="preserve">Title: Director of Procurement &amp; Contracts</w:t>
      </w:r>
      <w:r>
        <w:br/>
      </w:r>
      <w:r>
        <w:t xml:space="preserve">Signature &amp; Company Stamp: _________________________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and on behalf of the Supplier:</w:t>
      </w:r>
      <w:r>
        <w:br/>
      </w:r>
      <w:r>
        <w:t xml:space="preserve">Gulf Horizon Engineering &amp; Consulting FZE</w:t>
      </w:r>
    </w:p>
    <w:p>
      <w:pPr>
        <w:pStyle w:val="BodyText"/>
      </w:pPr>
      <w:r>
        <w:t xml:space="preserve">Name: Ms. Sarah Al-Otaibi</w:t>
      </w:r>
      <w:r>
        <w:br/>
      </w:r>
      <w:r>
        <w:t xml:space="preserve">Title: Managing Director</w:t>
      </w:r>
      <w:r>
        <w:br/>
      </w:r>
      <w:r>
        <w:t xml:space="preserve">Signature &amp; Company Stamp: _________________________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 Purchase Order (PO-2025-JED-TEC-0472) is a controlled document. Unauthorized reproduction or distribution is prohibited. All communications regarding this Purchase Order shall be directed to the Buyer's Procurement Department, Al-Nakheel Telecommunications Infrastructure Co. Ltd., Jeddah, Saudi Arabia. This document is governed by the laws of the Kingdom of Saudi Arabia.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Telecommunication Engineer - Saudi Arabia Jeddah</dc:title>
  <dc:creator/>
  <dc:language>en</dc:language>
  <cp:keywords/>
  <dcterms:created xsi:type="dcterms:W3CDTF">2026-10-10T06:27:33Z</dcterms:created>
  <dcterms:modified xsi:type="dcterms:W3CDTF">2026-10-10T06:27:33Z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