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Professional Services Procurement – Telecommunication Engineering</w:t>
      </w:r>
    </w:p>
    <w:p>
      <w:pPr>
        <w:pStyle w:val="BodyText"/>
      </w:pPr>
      <w:r>
        <w:t xml:space="preserve">Reference: PO-TR-IST-2025-04782</w:t>
      </w:r>
    </w:p>
    <w:bookmarkEnd w:id="20"/>
    <w:p>
      <w:pPr>
        <w:pStyle w:val="BodyText"/>
      </w:pPr>
      <w:r>
        <w:rPr>
          <w:bCs/>
          <w:b/>
        </w:rPr>
        <w:t xml:space="preserve">Purchase Order No.:</w:t>
      </w:r>
      <w:r>
        <w:t xml:space="preserve"> </w:t>
      </w:r>
      <w:r>
        <w:t xml:space="preserve">PO-TR-IST-2025-04782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Turkey Istanbul</w:t>
      </w:r>
      <w:r>
        <w:br/>
      </w:r>
      <w:r>
        <w:rPr>
          <w:bCs/>
          <w:b/>
        </w:rPr>
        <w:t xml:space="preserve">Site Address:</w:t>
      </w:r>
      <w:r>
        <w:t xml:space="preserve"> </w:t>
      </w:r>
      <w:r>
        <w:t xml:space="preserve">Maslak Business District, Sarıyer, Istanbul 34485, Turkey</w:t>
      </w:r>
      <w:r>
        <w:br/>
      </w:r>
      <w:r>
        <w:rPr>
          <w:bCs/>
          <w:b/>
        </w:rPr>
        <w:t xml:space="preserve">Country:</w:t>
      </w:r>
      <w:r>
        <w:t xml:space="preserve"> </w:t>
      </w:r>
      <w:r>
        <w:t xml:space="preserve">Republic of Turkey</w:t>
      </w:r>
    </w:p>
    <w:bookmarkStart w:id="21" w:name="parties-to-this-purchase-order"/>
    <w:p>
      <w:pPr>
        <w:pStyle w:val="Heading2"/>
      </w:pPr>
      <w:r>
        <w:t xml:space="preserve">1. Parties to This Purchase Order</w:t>
      </w:r>
    </w:p>
    <w:p>
      <w:pPr>
        <w:pStyle w:val="FirstParagraph"/>
      </w:pPr>
      <w:r>
        <w:rPr>
          <w:bCs/>
          <w:b/>
        </w:rPr>
        <w:t xml:space="preserve">Buyer (Procuring Entity):</w:t>
      </w:r>
      <w:r>
        <w:t xml:space="preserve"> </w:t>
      </w:r>
      <w:r>
        <w:t xml:space="preserve">Anadolu Telecommunications Infrastructure A.Ş.</w:t>
      </w:r>
      <w:r>
        <w:br/>
      </w:r>
      <w:r>
        <w:t xml:space="preserve">Address: Büyükdere Caddesi No. 178, Maslak, Sarıyer, 34485 Istanbul, Turkey</w:t>
      </w:r>
      <w:r>
        <w:br/>
      </w:r>
      <w:r>
        <w:t xml:space="preserve">Tax ID (VKN): 1234567890</w:t>
      </w:r>
      <w:r>
        <w:br/>
      </w:r>
      <w:r>
        <w:t xml:space="preserve">Contact: procurement@anatolia-telecom.com.tr</w:t>
      </w:r>
    </w:p>
    <w:p>
      <w:pPr>
        <w:pStyle w:val="BodyText"/>
      </w:pPr>
      <w:r>
        <w:rPr>
          <w:bCs/>
          <w:b/>
        </w:rPr>
        <w:t xml:space="preserve">Supplier (Service Provider):</w:t>
      </w:r>
      <w:r>
        <w:t xml:space="preserve"> </w:t>
      </w:r>
      <w:r>
        <w:t xml:space="preserve">Global Telecom Engineering Solutions Ltd.</w:t>
      </w:r>
      <w:r>
        <w:br/>
      </w:r>
      <w:r>
        <w:t xml:space="preserve">Address: 42 Engineering Park, Suite 700, London, United Kingdom</w:t>
      </w:r>
      <w:r>
        <w:br/>
      </w:r>
      <w:r>
        <w:t xml:space="preserve">VAT No.: GB123456789</w:t>
      </w:r>
      <w:r>
        <w:br/>
      </w:r>
      <w:r>
        <w:t xml:space="preserve">Contact: contracts@globalecom-eng.com</w:t>
      </w:r>
    </w:p>
    <w:bookmarkEnd w:id="21"/>
    <w:bookmarkStart w:id="22" w:name="X50155b1601868dafe6c263da314439c8d4b6b92"/>
    <w:p>
      <w:pPr>
        <w:pStyle w:val="Heading2"/>
      </w:pPr>
      <w:r>
        <w:t xml:space="preserve">2. Scope of Services – Telecommunication Engineer</w:t>
      </w:r>
    </w:p>
    <w:p>
      <w:pPr>
        <w:pStyle w:val="FirstParagraph"/>
      </w:pPr>
      <w:r>
        <w:t xml:space="preserve">This</w:t>
      </w:r>
      <w:r>
        <w:t xml:space="preserve"> </w:t>
      </w:r>
      <w:r>
        <w:t xml:space="preserve">Purchase Order</w:t>
      </w:r>
      <w:r>
        <w:t xml:space="preserve"> </w:t>
      </w:r>
      <w:r>
        <w:t xml:space="preserve">is issued to formally engage a qualified</w:t>
      </w:r>
      <w:r>
        <w:t xml:space="preserve"> </w:t>
      </w:r>
      <w:r>
        <w:t xml:space="preserve">Telecommunication Engineer</w:t>
      </w:r>
      <w:r>
        <w:t xml:space="preserve"> </w:t>
      </w:r>
      <w:r>
        <w:t xml:space="preserve">to provide specialized technical services for the design, deployment, and commissioning of a next-generation fiber-optic and 5G network infrastructure project located in</w:t>
      </w:r>
      <w:r>
        <w:t xml:space="preserve"> </w:t>
      </w:r>
      <w:r>
        <w:t xml:space="preserve">Turkey Istanbul</w:t>
      </w:r>
      <w:r>
        <w:t xml:space="preserve">. The</w:t>
      </w:r>
      <w:r>
        <w:t xml:space="preserve"> </w:t>
      </w:r>
      <w:r>
        <w:t xml:space="preserve">Telecommunication Engineer</w:t>
      </w:r>
      <w:r>
        <w:t xml:space="preserve"> </w:t>
      </w:r>
      <w:r>
        <w:t xml:space="preserve">shall be responsible for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Site survey and feasibility assessment for 5G base station deployment across Istanbul metropolitan zones (European side)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Design and engineering of fiber-optic backbone network connecting 45 distribution nodes in Turkey Istanbul</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03</w:t>
            </w:r>
          </w:p>
        </w:tc>
        <w:tc>
          <w:tcPr/>
          <w:p>
            <w:pPr>
              <w:pStyle w:val="Compact"/>
              <w:jc w:val="left"/>
            </w:pPr>
            <w:r>
              <w:t xml:space="preserve">On-site supervision and technical management of Telecommunication Engineer team during installation phase (120 working days)</w:t>
            </w:r>
          </w:p>
        </w:tc>
        <w:tc>
          <w:tcPr/>
          <w:p>
            <w:pPr>
              <w:pStyle w:val="Compact"/>
              <w:jc w:val="left"/>
            </w:pPr>
            <w:r>
              <w:t xml:space="preserve">120</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Commissioning, testing, and performance validation of all deployed telecommunication systems in Turkey Istanbul</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05</w:t>
            </w:r>
          </w:p>
        </w:tc>
        <w:tc>
          <w:tcPr/>
          <w:p>
            <w:pPr>
              <w:pStyle w:val="Compact"/>
              <w:jc w:val="left"/>
            </w:pPr>
            <w:r>
              <w:t xml:space="preserve">Preparation of as-built documentation, technical manuals, and regulatory compliance reports for Turkish Telecommunications Authority (BTK)</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06</w:t>
            </w:r>
          </w:p>
        </w:tc>
        <w:tc>
          <w:tcPr/>
          <w:p>
            <w:pPr>
              <w:pStyle w:val="Compact"/>
              <w:jc w:val="left"/>
            </w:pPr>
            <w:r>
              <w:t xml:space="preserve">Post-commissioning warranty support and troubleshooting (6 months from acceptance)</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21,000.00</w:t>
            </w:r>
          </w:p>
        </w:tc>
      </w:tr>
      <w:tr>
        <w:tc>
          <w:tcPr>
            <w:gridSpan w:val="5"/>
          </w:tcPr>
          <w:p>
            <w:pPr>
              <w:pStyle w:val="Compact"/>
              <w:jc w:val="right"/>
            </w:pPr>
            <w:r>
              <w:t xml:space="preserve">TOTAL CONTRACT VALUE:</w:t>
            </w:r>
          </w:p>
        </w:tc>
        <w:tc>
          <w:tcPr/>
          <w:p>
            <w:pPr>
              <w:pStyle w:val="Compact"/>
              <w:jc w:val="left"/>
            </w:pPr>
            <w:r>
              <w:t xml:space="preserve">149,450.00</w:t>
            </w:r>
          </w:p>
        </w:tc>
      </w:tr>
    </w:tbl>
    <w:bookmarkEnd w:id="22"/>
    <w:bookmarkStart w:id="23" w:name="X0070f4dd831d4e15e21096c6057c04038f3de4f"/>
    <w:p>
      <w:pPr>
        <w:pStyle w:val="Heading2"/>
      </w:pPr>
      <w:r>
        <w:t xml:space="preserve">3. Qualifications and Requirements for the Telecommunication Engineer</w:t>
      </w:r>
    </w:p>
    <w:p>
      <w:pPr>
        <w:pStyle w:val="FirstParagraph"/>
      </w:pPr>
      <w:r>
        <w:t xml:space="preserve">The</w:t>
      </w:r>
      <w:r>
        <w:t xml:space="preserve"> </w:t>
      </w:r>
      <w:r>
        <w:t xml:space="preserve">Telecommunication Engineer</w:t>
      </w:r>
      <w:r>
        <w:t xml:space="preserve"> </w:t>
      </w:r>
      <w:r>
        <w:t xml:space="preserve">assigned under this</w:t>
      </w:r>
      <w:r>
        <w:t xml:space="preserve"> </w:t>
      </w:r>
      <w:r>
        <w:t xml:space="preserve">Purchase Order</w:t>
      </w:r>
      <w:r>
        <w:t xml:space="preserve"> </w:t>
      </w:r>
      <w:r>
        <w:t xml:space="preserve">must hold a minimum of a Master's degree in Telecommunications Engineering, Electrical Engineering, or a closely related discipline from an accredited institution. The engineer shall possess a minimum of ten (10) years of progressive experience in the design and implementation of large-scale telecommunication networks, with at least three (3) years of direct experience working on projects within Turkey or the broader Middle East and North Africa (MENA) region. The</w:t>
      </w:r>
      <w:r>
        <w:t xml:space="preserve"> </w:t>
      </w:r>
      <w:r>
        <w:t xml:space="preserve">Telecommunication Engineer</w:t>
      </w:r>
      <w:r>
        <w:t xml:space="preserve"> </w:t>
      </w:r>
      <w:r>
        <w:t xml:space="preserve">must be fluent in both English and Turkish, as all technical documentation, site communications, and regulatory filings in</w:t>
      </w:r>
      <w:r>
        <w:t xml:space="preserve"> </w:t>
      </w:r>
      <w:r>
        <w:t xml:space="preserve">Turkey Istanbul</w:t>
      </w:r>
      <w:r>
        <w:t xml:space="preserve"> </w:t>
      </w:r>
      <w:r>
        <w:t xml:space="preserve">require bilingual proficiency. Additionally, the engineer must hold a valid professional engineering license recognized by the Turkish Chamber of Engineers (TMMOB) and demonstrate familiarity with the regulatory framework of the Turkish Telecommunications Authority (BTK).</w:t>
      </w:r>
    </w:p>
    <w:bookmarkEnd w:id="23"/>
    <w:bookmarkStart w:id="24" w:name="project-timeline-and-milestones"/>
    <w:p>
      <w:pPr>
        <w:pStyle w:val="Heading2"/>
      </w:pPr>
      <w:r>
        <w:t xml:space="preserve">4. Project Timeline and Milestones</w:t>
      </w:r>
    </w:p>
    <w:p>
      <w:pPr>
        <w:pStyle w:val="FirstParagraph"/>
      </w:pPr>
      <w:r>
        <w:t xml:space="preserve">The commencement date for all services under this</w:t>
      </w:r>
      <w:r>
        <w:t xml:space="preserve"> </w:t>
      </w:r>
      <w:r>
        <w:t xml:space="preserve">Purchase Order</w:t>
      </w:r>
      <w:r>
        <w:t xml:space="preserve"> </w:t>
      </w:r>
      <w:r>
        <w:t xml:space="preserve">shall be 1 July 2025. The</w:t>
      </w:r>
      <w:r>
        <w:t xml:space="preserve"> </w:t>
      </w:r>
      <w:r>
        <w:t xml:space="preserve">Telecommunication Engineer</w:t>
      </w:r>
      <w:r>
        <w:t xml:space="preserve"> </w:t>
      </w:r>
      <w:r>
        <w:t xml:space="preserve">shall mobilize to the</w:t>
      </w:r>
      <w:r>
        <w:t xml:space="preserve"> </w:t>
      </w:r>
      <w:r>
        <w:t xml:space="preserve">Turkey Istanbul</w:t>
      </w:r>
      <w:r>
        <w:t xml:space="preserve"> </w:t>
      </w:r>
      <w:r>
        <w:t xml:space="preserve">project site no later than 5 July 2025. The overall project duration is estimated at fourteen (14) calendar months, with the following key milestones:</w:t>
      </w:r>
    </w:p>
    <w:p>
      <w:pPr>
        <w:pStyle w:val="BodyText"/>
      </w:pPr>
      <w:r>
        <w:t xml:space="preserve">•</w:t>
      </w:r>
      <w:r>
        <w:t xml:space="preserve"> </w:t>
      </w:r>
      <w:r>
        <w:rPr>
          <w:bCs/>
          <w:b/>
        </w:rPr>
        <w:t xml:space="preserve">Milestone 1:</w:t>
      </w:r>
      <w:r>
        <w:t xml:space="preserve"> </w:t>
      </w:r>
      <w:r>
        <w:t xml:space="preserve">Completion of site survey and feasibility report – 30 September 2025</w:t>
      </w:r>
      <w:r>
        <w:br/>
      </w:r>
      <w:r>
        <w:t xml:space="preserve">•</w:t>
      </w:r>
      <w:r>
        <w:t xml:space="preserve"> </w:t>
      </w:r>
      <w:r>
        <w:rPr>
          <w:bCs/>
          <w:b/>
        </w:rPr>
        <w:t xml:space="preserve">Milestone 2:</w:t>
      </w:r>
      <w:r>
        <w:t xml:space="preserve"> </w:t>
      </w:r>
      <w:r>
        <w:t xml:space="preserve">Submission of detailed engineering design package – 31 December 2025</w:t>
      </w:r>
      <w:r>
        <w:br/>
      </w:r>
      <w:r>
        <w:t xml:space="preserve">•</w:t>
      </w:r>
      <w:r>
        <w:t xml:space="preserve"> </w:t>
      </w:r>
      <w:r>
        <w:rPr>
          <w:bCs/>
          <w:b/>
        </w:rPr>
        <w:t xml:space="preserve">Milestone 3:</w:t>
      </w:r>
      <w:r>
        <w:t xml:space="preserve"> </w:t>
      </w:r>
      <w:r>
        <w:t xml:space="preserve">Completion of physical installation and cabling – 30 June 2026</w:t>
      </w:r>
      <w:r>
        <w:br/>
      </w:r>
      <w:r>
        <w:t xml:space="preserve">•</w:t>
      </w:r>
      <w:r>
        <w:t xml:space="preserve"> </w:t>
      </w:r>
      <w:r>
        <w:rPr>
          <w:bCs/>
          <w:b/>
        </w:rPr>
        <w:t xml:space="preserve">Milestone 4:</w:t>
      </w:r>
      <w:r>
        <w:t xml:space="preserve"> </w:t>
      </w:r>
      <w:r>
        <w:t xml:space="preserve">Commissioning, testing, and BTK regulatory approval – 30 September 2026</w:t>
      </w:r>
      <w:r>
        <w:br/>
      </w:r>
      <w:r>
        <w:t xml:space="preserve">•</w:t>
      </w:r>
      <w:r>
        <w:t xml:space="preserve"> </w:t>
      </w:r>
      <w:r>
        <w:rPr>
          <w:bCs/>
          <w:b/>
        </w:rPr>
        <w:t xml:space="preserve">Milestone 5:</w:t>
      </w:r>
      <w:r>
        <w:t xml:space="preserve"> </w:t>
      </w:r>
      <w:r>
        <w:t xml:space="preserve">Final acceptance and handover – 31 October 2026</w:t>
      </w:r>
    </w:p>
    <w:bookmarkEnd w:id="24"/>
    <w:bookmarkStart w:id="25" w:name="payment-terms"/>
    <w:p>
      <w:pPr>
        <w:pStyle w:val="Heading2"/>
      </w:pPr>
      <w:r>
        <w:t xml:space="preserve">5. Payment Terms</w:t>
      </w:r>
    </w:p>
    <w:p>
      <w:pPr>
        <w:pStyle w:val="FirstParagraph"/>
      </w:pPr>
      <w:r>
        <w:t xml:space="preserve">Payment under this</w:t>
      </w:r>
      <w:r>
        <w:t xml:space="preserve"> </w:t>
      </w:r>
      <w:r>
        <w:t xml:space="preserve">Purchase Order</w:t>
      </w:r>
      <w:r>
        <w:t xml:space="preserve"> </w:t>
      </w:r>
      <w:r>
        <w:t xml:space="preserve">shall be made in Euro (EUR) via international wire transfer to the Supplier's designated bank account. The payment schedule is structured as follows: twenty percent (20%) upon execution of this</w:t>
      </w:r>
      <w:r>
        <w:t xml:space="preserve"> </w:t>
      </w:r>
      <w:r>
        <w:t xml:space="preserve">Purchase Order</w:t>
      </w:r>
      <w:r>
        <w:t xml:space="preserve">; thirty percent (30%) upon completion of Milestone 2 (design package approval); thirty percent (30%) upon completion of Milestone 3 (installation); and the remaining twenty percent (20%) upon final acceptance at Milestone 5. All invoices must be submitted in triplicate and shall be payable within thirty (30) calendar days of receipt. Late payments shall accrue interest at a rate of 1.5% per month as stipulated under Turkish commercial law (Türk Ticaret Kanunu, Article 30).</w:t>
      </w:r>
    </w:p>
    <w:bookmarkEnd w:id="25"/>
    <w:bookmarkStart w:id="26" w:name="terms-and-conditions"/>
    <w:p>
      <w:pPr>
        <w:pStyle w:val="Heading2"/>
      </w:pPr>
      <w:r>
        <w:t xml:space="preserve">6. Terms and Conditions</w:t>
      </w:r>
    </w:p>
    <w:p>
      <w:pPr>
        <w:pStyle w:val="FirstParagraph"/>
      </w:pPr>
      <w:r>
        <w:t xml:space="preserve">6.1. This</w:t>
      </w:r>
      <w:r>
        <w:t xml:space="preserve"> </w:t>
      </w:r>
      <w:r>
        <w:t xml:space="preserve">Purchase Order</w:t>
      </w:r>
      <w:r>
        <w:t xml:space="preserve"> </w:t>
      </w:r>
      <w:r>
        <w:t xml:space="preserve">shall be governed by and construed in accordance with the laws of the Republic of Turkey. Any disputes arising from the interpretation or performance of this</w:t>
      </w:r>
      <w:r>
        <w:t xml:space="preserve"> </w:t>
      </w:r>
      <w:r>
        <w:t xml:space="preserve">Purchase Order</w:t>
      </w:r>
      <w:r>
        <w:t xml:space="preserve"> </w:t>
      </w:r>
      <w:r>
        <w:t xml:space="preserve">shall be resolved through arbitration in Istanbul, Turkey, in accordance with the rules of the Istanbul Arbitration Centre (ISTAC).</w:t>
      </w:r>
    </w:p>
    <w:p>
      <w:pPr>
        <w:pStyle w:val="BodyText"/>
      </w:pPr>
      <w:r>
        <w:t xml:space="preserve">6.2. The Supplier warrants that the</w:t>
      </w:r>
      <w:r>
        <w:t xml:space="preserve"> </w:t>
      </w:r>
      <w:r>
        <w:t xml:space="preserve">Telecommunication Engineer</w:t>
      </w:r>
      <w:r>
        <w:t xml:space="preserve"> </w:t>
      </w:r>
      <w:r>
        <w:t xml:space="preserve">assigned to this project shall comply with all applicable Turkish labor laws, occupational health and safety regulations (İş Sağlığı ve Güvenliği Kanunu), and telecommunications industry standards as enforced by the BTK in</w:t>
      </w:r>
      <w:r>
        <w:t xml:space="preserve"> </w:t>
      </w:r>
      <w:r>
        <w:t xml:space="preserve">Turkey Istanbul</w:t>
      </w:r>
      <w:r>
        <w:t xml:space="preserve">.</w:t>
      </w:r>
    </w:p>
    <w:p>
      <w:pPr>
        <w:pStyle w:val="BodyText"/>
      </w:pPr>
      <w:r>
        <w:t xml:space="preserve">6.3. The Supplier shall maintain comprehensive professional liability insurance with a minimum coverage of EUR 2,000,000 for the duration of the project. Certificates of insurance shall be provided to the Buyer prior to the commencement of on-site activities in</w:t>
      </w:r>
      <w:r>
        <w:t xml:space="preserve"> </w:t>
      </w:r>
      <w:r>
        <w:t xml:space="preserve">Turkey Istanbul</w:t>
      </w:r>
      <w:r>
        <w:t xml:space="preserve">.</w:t>
      </w:r>
    </w:p>
    <w:p>
      <w:pPr>
        <w:pStyle w:val="BodyText"/>
      </w:pPr>
      <w:r>
        <w:t xml:space="preserve">6.4. The Buyer reserves the right to terminate this</w:t>
      </w:r>
      <w:r>
        <w:t xml:space="preserve"> </w:t>
      </w:r>
      <w:r>
        <w:t xml:space="preserve">Purchase Order</w:t>
      </w:r>
      <w:r>
        <w:t xml:space="preserve"> </w:t>
      </w:r>
      <w:r>
        <w:t xml:space="preserve">with thirty (30) days' written notice in the event of material breach by the Supplier, including but not limited to failure to meet critical milestones, gross negligence by the</w:t>
      </w:r>
      <w:r>
        <w:t xml:space="preserve"> </w:t>
      </w:r>
      <w:r>
        <w:t xml:space="preserve">Telecommunication Engineer</w:t>
      </w:r>
      <w:r>
        <w:t xml:space="preserve">, or non-compliance with Turkish regulatory requirements.</w:t>
      </w:r>
    </w:p>
    <w:p>
      <w:pPr>
        <w:pStyle w:val="BodyText"/>
      </w:pPr>
      <w:r>
        <w:t xml:space="preserve">6.5. All intellectual property, technical drawings, network schematics, and documentation produced under this</w:t>
      </w:r>
      <w:r>
        <w:t xml:space="preserve"> </w:t>
      </w:r>
      <w:r>
        <w:t xml:space="preserve">Purchase Order</w:t>
      </w:r>
      <w:r>
        <w:t xml:space="preserve"> </w:t>
      </w:r>
      <w:r>
        <w:t xml:space="preserve">shall become the exclusive property of the Buyer upon full payment. The</w:t>
      </w:r>
      <w:r>
        <w:t xml:space="preserve"> </w:t>
      </w:r>
      <w:r>
        <w:t xml:space="preserve">Telecommunication Engineer</w:t>
      </w:r>
      <w:r>
        <w:t xml:space="preserve"> </w:t>
      </w:r>
      <w:r>
        <w:t xml:space="preserve">shall not reuse, reproduce, or disclose any project-specific information pertaining to the</w:t>
      </w:r>
      <w:r>
        <w:t xml:space="preserve"> </w:t>
      </w:r>
      <w:r>
        <w:t xml:space="preserve">Turkey Istanbul</w:t>
      </w:r>
      <w:r>
        <w:t xml:space="preserve"> </w:t>
      </w:r>
      <w:r>
        <w:t xml:space="preserve">deployment without prior written consent.</w:t>
      </w:r>
    </w:p>
    <w:p>
      <w:pPr>
        <w:pStyle w:val="BodyText"/>
      </w:pPr>
      <w:r>
        <w:t xml:space="preserve">6.6. Force majeure events, including but not limited to natural disasters, government-imposed restrictions, or civil unrest affecting the</w:t>
      </w:r>
      <w:r>
        <w:t xml:space="preserve"> </w:t>
      </w:r>
      <w:r>
        <w:t xml:space="preserve">Turkey Istanbul</w:t>
      </w:r>
      <w:r>
        <w:t xml:space="preserve"> </w:t>
      </w:r>
      <w:r>
        <w:t xml:space="preserve">region, shall relieve the affected party from performance obligations for the duration of such event, provided written notice is given within seven (7) days of occurrence.</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Telecommunication Engineer</w:t>
      </w:r>
      <w:r>
        <w:t xml:space="preserve"> </w:t>
      </w:r>
      <w:r>
        <w:t xml:space="preserve">for the infrastructure project in</w:t>
      </w:r>
      <w:r>
        <w:t xml:space="preserve"> </w:t>
      </w:r>
      <w:r>
        <w:t xml:space="preserve">Turkey Istanbul</w:t>
      </w:r>
      <w:r>
        <w:t xml:space="preserve">. This document constitutes a binding agreement upon countersignature by both authorized representatives.</w:t>
      </w:r>
    </w:p>
    <w:bookmarkEnd w:id="27"/>
    <w:p>
      <w:pPr>
        <w:pStyle w:val="BodyText"/>
      </w:pPr>
      <w:r>
        <w:rPr>
          <w:bCs/>
          <w:b/>
        </w:rPr>
        <w:t xml:space="preserve">For the Buyer:</w:t>
      </w:r>
      <w:r>
        <w:br/>
      </w:r>
      <w:r>
        <w:t xml:space="preserve">Anadolu Telecommunications Infrastructure A.Ş.</w:t>
      </w:r>
      <w:r>
        <w:br/>
      </w:r>
      <w:r>
        <w:t xml:space="preserve">Name: Ahmet Yılmaz</w:t>
      </w:r>
      <w:r>
        <w:br/>
      </w:r>
      <w:r>
        <w:t xml:space="preserve">Title: Chief Procurement Officer</w:t>
      </w:r>
      <w:r>
        <w:br/>
      </w:r>
      <w:r>
        <w:t xml:space="preserve">Date: _______________</w:t>
      </w:r>
    </w:p>
    <w:p>
      <w:pPr>
        <w:pStyle w:val="BodyText"/>
      </w:pPr>
      <w:r>
        <w:rPr>
          <w:bCs/>
          <w:b/>
        </w:rPr>
        <w:t xml:space="preserve">For the Supplier:</w:t>
      </w:r>
      <w:r>
        <w:br/>
      </w:r>
      <w:r>
        <w:t xml:space="preserve">Global Telecom Engineering Solutions Ltd.</w:t>
      </w:r>
      <w:r>
        <w:br/>
      </w:r>
      <w:r>
        <w:t xml:space="preserve">Name: Sarah Mitchell</w:t>
      </w:r>
      <w:r>
        <w:br/>
      </w:r>
      <w:r>
        <w:t xml:space="preserve">Title: Director of Contracts</w:t>
      </w:r>
      <w:r>
        <w:br/>
      </w:r>
      <w:r>
        <w:t xml:space="preserve">Date: _______________</w:t>
      </w:r>
    </w:p>
    <w:p>
      <w:pPr>
        <w:pStyle w:val="BodyText"/>
      </w:pPr>
      <w:r>
        <w:t xml:space="preserve">This Purchase Order (PO-TR-IST-2025-04782) is issued for the procurement of Telecommunication Engineer services in Turkey Istanbul. This document is valid only when signed and stamped by both parties. Unauthorized reproduction or distribution is prohibited. For inquiries, contact the Procurement Department at Anadolu Telecommunications Infrastructure A.Ş.,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Turkey Istanbul</dc:title>
  <dc:creator/>
  <dc:language>en</dc:language>
  <cp:keywords/>
  <dcterms:created xsi:type="dcterms:W3CDTF">2026-10-10T06:58:02Z</dcterms:created>
  <dcterms:modified xsi:type="dcterms:W3CDTF">2026-10-10T06:58:02Z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