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purchase-order"/>
    <w:p>
      <w:pPr>
        <w:pStyle w:val="Heading1"/>
      </w:pPr>
      <w:r>
        <w:t xml:space="preserve">PURCHASE ORDER</w:t>
      </w:r>
    </w:p>
    <w:p>
      <w:pPr>
        <w:pStyle w:val="FirstParagraph"/>
      </w:pPr>
      <w:r>
        <w:t xml:space="preserve">Telecommunication Engineer Professional Services — United Arab Emirates Dubai</w:t>
      </w:r>
    </w:p>
    <w:bookmarkEnd w:id="20"/>
    <w:p>
      <w:pPr>
        <w:pStyle w:val="BodyText"/>
      </w:pPr>
      <w:r>
        <w:rPr>
          <w:bCs/>
          <w:b/>
        </w:rPr>
        <w:t xml:space="preserve">Purchase Order No.:</w:t>
      </w:r>
      <w:r>
        <w:t xml:space="preserve"> </w:t>
      </w:r>
      <w:r>
        <w:t xml:space="preserve">PO-UAE-DXB-2025-04872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AED (United Arab Emirates Dirham)</w:t>
      </w:r>
    </w:p>
    <w:p>
      <w:pPr>
        <w:pStyle w:val="BodyText"/>
      </w:pPr>
      <w:r>
        <w:rPr>
          <w:bCs/>
          <w:b/>
        </w:rPr>
        <w:t xml:space="preserve">Governing Law:</w:t>
      </w:r>
      <w:r>
        <w:t xml:space="preserve"> </w:t>
      </w:r>
      <w:r>
        <w:t xml:space="preserve">Federal Law of the United Arab Emirates</w:t>
      </w:r>
    </w:p>
    <w:p>
      <w:pPr>
        <w:pStyle w:val="BodyText"/>
      </w:pPr>
      <w:r>
        <w:t xml:space="preserve">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Gulf Horizon Infrastructure Solutions LLC</w:t>
      </w:r>
    </w:p>
    <w:p>
      <w:pPr>
        <w:pStyle w:val="BodyText"/>
      </w:pPr>
      <w:r>
        <w:rPr>
          <w:bCs/>
          <w:b/>
        </w:rPr>
        <w:t xml:space="preserve">Address:</w:t>
      </w:r>
      <w:r>
        <w:t xml:space="preserve"> </w:t>
      </w:r>
      <w:r>
        <w:t xml:space="preserve">Level 24, Burj Khalifa, Downtown Dubai, United Arab Emirates</w:t>
      </w:r>
    </w:p>
    <w:p>
      <w:pPr>
        <w:pStyle w:val="BodyText"/>
      </w:pPr>
      <w:r>
        <w:rPr>
          <w:bCs/>
          <w:b/>
        </w:rPr>
        <w:t xml:space="preserve">Trade License No.:</w:t>
      </w:r>
      <w:r>
        <w:t xml:space="preserve"> </w:t>
      </w:r>
      <w:r>
        <w:t xml:space="preserve">104578231</w:t>
      </w:r>
    </w:p>
    <w:p>
      <w:pPr>
        <w:pStyle w:val="BodyText"/>
      </w:pPr>
      <w:r>
        <w:rPr>
          <w:bCs/>
          <w:b/>
        </w:rPr>
        <w:t xml:space="preserve">TRN:</w:t>
      </w:r>
      <w:r>
        <w:t xml:space="preserve"> </w:t>
      </w:r>
      <w:r>
        <w:t xml:space="preserve">100457823100003</w:t>
      </w:r>
    </w:p>
    <w:p>
      <w:pPr>
        <w:pStyle w:val="BodyText"/>
      </w:pPr>
      <w:r>
        <w:rPr>
          <w:bCs/>
          <w:b/>
        </w:rPr>
        <w:t xml:space="preserve">Contact:</w:t>
      </w:r>
      <w:r>
        <w:t xml:space="preserve"> </w:t>
      </w:r>
      <w:r>
        <w:t xml:space="preserve">Mr. Khalid Al Mansoori, Procurement Director</w:t>
      </w:r>
    </w:p>
    <w:p>
      <w:pPr>
        <w:pStyle w:val="BodyText"/>
      </w:pPr>
      <w:r>
        <w:rPr>
          <w:bCs/>
          <w:b/>
        </w:rPr>
        <w:t xml:space="preserve">Email:</w:t>
      </w:r>
      <w:r>
        <w:t xml:space="preserve"> </w:t>
      </w:r>
      <w:r>
        <w:t xml:space="preserve">procurement@ghis-uae.ae</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Emirates Telecom Engineering Consultants FZ-LLC</w:t>
      </w:r>
    </w:p>
    <w:p>
      <w:pPr>
        <w:pStyle w:val="BodyText"/>
      </w:pPr>
      <w:r>
        <w:rPr>
          <w:bCs/>
          <w:b/>
        </w:rPr>
        <w:t xml:space="preserve">Address:</w:t>
      </w:r>
      <w:r>
        <w:t xml:space="preserve"> </w:t>
      </w:r>
      <w:r>
        <w:t xml:space="preserve">Office 12, Building 7, Dubai Internet City, Dubai, United Arab Emirates</w:t>
      </w:r>
    </w:p>
    <w:p>
      <w:pPr>
        <w:pStyle w:val="BodyText"/>
      </w:pPr>
      <w:r>
        <w:rPr>
          <w:bCs/>
          <w:b/>
        </w:rPr>
        <w:t xml:space="preserve">Trade License No.:</w:t>
      </w:r>
      <w:r>
        <w:t xml:space="preserve"> </w:t>
      </w:r>
      <w:r>
        <w:t xml:space="preserve">107823456</w:t>
      </w:r>
    </w:p>
    <w:p>
      <w:pPr>
        <w:pStyle w:val="BodyText"/>
      </w:pPr>
      <w:r>
        <w:rPr>
          <w:bCs/>
          <w:b/>
        </w:rPr>
        <w:t xml:space="preserve">TRN:</w:t>
      </w:r>
      <w:r>
        <w:t xml:space="preserve"> </w:t>
      </w:r>
      <w:r>
        <w:t xml:space="preserve">100782345600003</w:t>
      </w:r>
    </w:p>
    <w:p>
      <w:pPr>
        <w:pStyle w:val="BodyText"/>
      </w:pPr>
      <w:r>
        <w:rPr>
          <w:bCs/>
          <w:b/>
        </w:rPr>
        <w:t xml:space="preserve">Contact:</w:t>
      </w:r>
      <w:r>
        <w:t xml:space="preserve"> </w:t>
      </w:r>
      <w:r>
        <w:t xml:space="preserve">Ms. Fatima Al Rashidi, Account Manager</w:t>
      </w:r>
    </w:p>
    <w:p>
      <w:pPr>
        <w:pStyle w:val="BodyText"/>
      </w:pPr>
      <w:r>
        <w:rPr>
          <w:bCs/>
          <w:b/>
        </w:rPr>
        <w:t xml:space="preserve">Email:</w:t>
      </w:r>
      <w:r>
        <w:t xml:space="preserve"> </w:t>
      </w:r>
      <w:r>
        <w:t xml:space="preserve">contracts@etec-consultants.ae</w:t>
      </w:r>
    </w:p>
    <w:bookmarkEnd w:id="22"/>
    <w:p>
      <w:pPr>
        <w:pStyle w:val="BodyText"/>
      </w:pPr>
      <w:r>
        <w:t xml:space="preserve">DESCRIPTION OF SERVICES — TELECOMMUNICATION ENGINEER</w:t>
      </w:r>
    </w:p>
    <w:p>
      <w:pPr>
        <w:pStyle w:val="BodyText"/>
      </w:pPr>
      <w:r>
        <w:t xml:space="preserve">This Purchase Order is issued by Gulf Horizon Infrastructure Solutions LLC (hereinafter referred to as the "Buyer") to Emirates Telecom Engineering Consultants FZ-LLC (hereinafter referred to as the "Supplier") for the engagement of a qualified Telecommunication Engineer to provide comprehensive design, implementation, testing, and maintenance services for the Buyer's enterprise-grade telecommunications infrastructure located in United Arab Emirates Dubai. The Telecommunication Engineer shall be a licensed professional registered with the Telecommunications and Digital Government Regulatory Authority (TDRA) of the United Arab Emirates and shall hold a minimum of ten (10) years of progressive experience in fiber-optic network deployment, 5G base station installation, microwave link configuration, and IP-based voice-over-IP (VoIP) system architecture.</w:t>
      </w:r>
    </w:p>
    <w:p>
      <w:pPr>
        <w:pStyle w:val="BodyText"/>
      </w:pPr>
      <w:r>
        <w:t xml:space="preserve">SCOPE OF WORK AND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Telecommunication Engineer Services</w:t>
            </w:r>
          </w:p>
        </w:tc>
        <w:tc>
          <w:tcPr/>
          <w:p>
            <w:pPr>
              <w:pStyle w:val="Compact"/>
              <w:jc w:val="left"/>
            </w:pPr>
            <w:r>
              <w:t xml:space="preserve">Duration</w:t>
            </w:r>
          </w:p>
        </w:tc>
        <w:tc>
          <w:tcPr/>
          <w:p>
            <w:pPr>
              <w:pStyle w:val="Compact"/>
              <w:jc w:val="left"/>
            </w:pPr>
            <w:r>
              <w:t xml:space="preserve">Rate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Design and engineering of a 40-kilometer single-mode fiber-optic backbone network connecting three (3) data centers across Dubai, United Arab Emirates, including route surveys, civil engineering coordination, and TDRA compliance documentation.</w:t>
            </w:r>
          </w:p>
        </w:tc>
        <w:tc>
          <w:tcPr/>
          <w:p>
            <w:pPr>
              <w:pStyle w:val="Compact"/>
              <w:jc w:val="left"/>
            </w:pPr>
            <w:r>
              <w:t xml:space="preserve">90 Days</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Deployment, configuration, and commissioning of twelve (12) 5G small-cell base stations along Sheikh Zayed Road, Dubai, including RF planning, antenna alignment, backhaul integration, and performance validation testing.</w:t>
            </w:r>
          </w:p>
        </w:tc>
        <w:tc>
          <w:tcPr/>
          <w:p>
            <w:pPr>
              <w:pStyle w:val="Compact"/>
              <w:jc w:val="left"/>
            </w:pPr>
            <w:r>
              <w:t xml:space="preserve">60 Days</w:t>
            </w:r>
          </w:p>
        </w:tc>
        <w:tc>
          <w:tcPr/>
          <w:p>
            <w:pPr>
              <w:pStyle w:val="Compact"/>
              <w:jc w:val="left"/>
            </w:pPr>
            <w:r>
              <w:t xml:space="preserve">240,000.00</w:t>
            </w:r>
          </w:p>
        </w:tc>
        <w:tc>
          <w:tcPr/>
          <w:p>
            <w:pPr>
              <w:pStyle w:val="Compact"/>
              <w:jc w:val="left"/>
            </w:pPr>
            <w:r>
              <w:t xml:space="preserve">240,000.00</w:t>
            </w:r>
          </w:p>
        </w:tc>
      </w:tr>
      <w:tr>
        <w:tc>
          <w:tcPr/>
          <w:p>
            <w:pPr>
              <w:pStyle w:val="Compact"/>
              <w:jc w:val="left"/>
            </w:pPr>
            <w:r>
              <w:t xml:space="preserve">03</w:t>
            </w:r>
          </w:p>
        </w:tc>
        <w:tc>
          <w:tcPr/>
          <w:p>
            <w:pPr>
              <w:pStyle w:val="Compact"/>
              <w:jc w:val="left"/>
            </w:pPr>
            <w:r>
              <w:t xml:space="preserve">Installation and integration of a carrier-grade VoIP and unified communications platform serving 2,500 end-users at the Buyer's headquarters in Business Bay, Dubai, United Arab Emirates, encompassing PBX provisioning, SIP trunking, and quality-of-service (QoS) optimization.</w:t>
            </w:r>
          </w:p>
        </w:tc>
        <w:tc>
          <w:tcPr/>
          <w:p>
            <w:pPr>
              <w:pStyle w:val="Compact"/>
              <w:jc w:val="left"/>
            </w:pPr>
            <w:r>
              <w:t xml:space="preserve">45 Days</w:t>
            </w:r>
          </w:p>
        </w:tc>
        <w:tc>
          <w:tcPr/>
          <w:p>
            <w:pPr>
              <w:pStyle w:val="Compact"/>
              <w:jc w:val="left"/>
            </w:pPr>
            <w:r>
              <w:t xml:space="preserve">165,000.00</w:t>
            </w:r>
          </w:p>
        </w:tc>
        <w:tc>
          <w:tcPr/>
          <w:p>
            <w:pPr>
              <w:pStyle w:val="Compact"/>
              <w:jc w:val="left"/>
            </w:pPr>
            <w:r>
              <w:t xml:space="preserve">165,000.00</w:t>
            </w:r>
          </w:p>
        </w:tc>
      </w:tr>
      <w:tr>
        <w:tc>
          <w:tcPr/>
          <w:p>
            <w:pPr>
              <w:pStyle w:val="Compact"/>
              <w:jc w:val="left"/>
            </w:pPr>
            <w:r>
              <w:t xml:space="preserve">04</w:t>
            </w:r>
          </w:p>
        </w:tc>
        <w:tc>
          <w:tcPr/>
          <w:p>
            <w:pPr>
              <w:pStyle w:val="Compact"/>
              <w:jc w:val="left"/>
            </w:pPr>
            <w:r>
              <w:t xml:space="preserve">Preventive and corrective maintenance of all telecommunications infrastructure delivered under this Purchase Order, including quarterly site inspections, firmware updates, fault diagnosis, and emergency response within four (4) hours for critical outages in United Arab Emirates Dubai.</w:t>
            </w:r>
          </w:p>
        </w:tc>
        <w:tc>
          <w:tcPr/>
          <w:p>
            <w:pPr>
              <w:pStyle w:val="Compact"/>
              <w:jc w:val="left"/>
            </w:pPr>
            <w:r>
              <w:t xml:space="preserve">12 Months</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05</w:t>
            </w:r>
          </w:p>
        </w:tc>
        <w:tc>
          <w:tcPr/>
          <w:p>
            <w:pPr>
              <w:pStyle w:val="Compact"/>
              <w:jc w:val="left"/>
            </w:pPr>
            <w:r>
              <w:t xml:space="preserve">Preparation and submission of all regulatory filings, spectrum usage permits, and network registration documents required by the TDRA and Dubai Municipality for the Telecommunication Engineer's deliverables.</w:t>
            </w:r>
          </w:p>
        </w:tc>
        <w:tc>
          <w:tcPr/>
          <w:p>
            <w:pPr>
              <w:pStyle w:val="Compact"/>
              <w:jc w:val="left"/>
            </w:pPr>
            <w:r>
              <w:t xml:space="preserve">30 Days</w:t>
            </w:r>
          </w:p>
        </w:tc>
        <w:tc>
          <w:tcPr/>
          <w:p>
            <w:pPr>
              <w:pStyle w:val="Compact"/>
              <w:jc w:val="left"/>
            </w:pPr>
            <w:r>
              <w:t xml:space="preserve">42,000.00</w:t>
            </w:r>
          </w:p>
        </w:tc>
        <w:tc>
          <w:tcPr/>
          <w:p>
            <w:pPr>
              <w:pStyle w:val="Compact"/>
              <w:jc w:val="left"/>
            </w:pPr>
            <w:r>
              <w:t xml:space="preserve">42,000.00</w:t>
            </w:r>
          </w:p>
        </w:tc>
      </w:tr>
      <w:tr>
        <w:tc>
          <w:tcPr>
            <w:gridSpan w:val="4"/>
          </w:tcPr>
          <w:p>
            <w:pPr>
              <w:pStyle w:val="Compact"/>
              <w:jc w:val="right"/>
            </w:pPr>
            <w:r>
              <w:t xml:space="preserve">TOTAL CONTRACT VALUE (AED)</w:t>
            </w:r>
          </w:p>
        </w:tc>
        <w:tc>
          <w:tcPr/>
          <w:p>
            <w:pPr>
              <w:pStyle w:val="Compact"/>
              <w:jc w:val="left"/>
            </w:pPr>
            <w:r>
              <w:t xml:space="preserve">730,000.00</w:t>
            </w:r>
          </w:p>
        </w:tc>
      </w:tr>
      <w:tr>
        <w:tc>
          <w:tcPr>
            <w:gridSpan w:val="4"/>
          </w:tcPr>
          <w:p>
            <w:pPr>
              <w:pStyle w:val="Compact"/>
              <w:jc w:val="right"/>
            </w:pPr>
            <w:r>
              <w:t xml:space="preserve">VAT @ 5% (United Arab Emirates)</w:t>
            </w:r>
          </w:p>
        </w:tc>
        <w:tc>
          <w:tcPr/>
          <w:p>
            <w:pPr>
              <w:pStyle w:val="Compact"/>
              <w:jc w:val="left"/>
            </w:pPr>
            <w:r>
              <w:t xml:space="preserve">36,500.00</w:t>
            </w:r>
          </w:p>
        </w:tc>
      </w:tr>
      <w:tr>
        <w:tc>
          <w:tcPr>
            <w:gridSpan w:val="4"/>
          </w:tcPr>
          <w:p>
            <w:pPr>
              <w:pStyle w:val="Compact"/>
              <w:jc w:val="right"/>
            </w:pPr>
            <w:r>
              <w:t xml:space="preserve">GRAND TOTAL (AED)</w:t>
            </w:r>
          </w:p>
        </w:tc>
        <w:tc>
          <w:tcPr/>
          <w:p>
            <w:pPr>
              <w:pStyle w:val="Compact"/>
              <w:jc w:val="left"/>
            </w:pPr>
            <w:r>
              <w:t xml:space="preserve">766,500.00</w:t>
            </w:r>
          </w:p>
        </w:tc>
      </w:tr>
    </w:tbl>
    <w:p>
      <w:pPr>
        <w:pStyle w:val="BodyText"/>
      </w:pPr>
      <w:r>
        <w:t xml:space="preserve">TERMS AND CONDITIONS</w:t>
      </w:r>
    </w:p>
    <w:p>
      <w:pPr>
        <w:numPr>
          <w:ilvl w:val="0"/>
          <w:numId w:val="1001"/>
        </w:numPr>
        <w:pStyle w:val="Compact"/>
      </w:pPr>
      <w:r>
        <w:rPr>
          <w:bCs/>
          <w:b/>
        </w:rPr>
        <w:t xml:space="preserve">Acceptance:</w:t>
      </w:r>
      <w:r>
        <w:t xml:space="preserve"> </w:t>
      </w:r>
      <w:r>
        <w:t xml:space="preserve">This Purchase Order shall become a binding contract upon written acceptance by the Supplier within seven (7) calendar days of the date of issue. Failure to respond within this period shall render this Purchase Order null and void.</w:t>
      </w:r>
    </w:p>
    <w:p>
      <w:pPr>
        <w:numPr>
          <w:ilvl w:val="0"/>
          <w:numId w:val="1001"/>
        </w:numPr>
        <w:pStyle w:val="Compact"/>
      </w:pPr>
      <w:r>
        <w:rPr>
          <w:bCs/>
          <w:b/>
        </w:rPr>
        <w:t xml:space="preserve">Commencement:</w:t>
      </w:r>
      <w:r>
        <w:t xml:space="preserve"> </w:t>
      </w:r>
      <w:r>
        <w:t xml:space="preserve">The Telecommunication Engineer shall mobilize to the project site in United Arab Emirates Dubai no later than 20 June 2025. All work shall be performed in strict accordance with the approved project schedule and TDRA technical standards.</w:t>
      </w:r>
    </w:p>
    <w:p>
      <w:pPr>
        <w:numPr>
          <w:ilvl w:val="0"/>
          <w:numId w:val="1001"/>
        </w:numPr>
        <w:pStyle w:val="Compact"/>
      </w:pPr>
      <w:r>
        <w:rPr>
          <w:bCs/>
          <w:b/>
        </w:rPr>
        <w:t xml:space="preserve">Payment Schedule:</w:t>
      </w:r>
      <w:r>
        <w:t xml:space="preserve"> </w:t>
      </w:r>
      <w:r>
        <w:t xml:space="preserve">The Buyer shall remit payment in three (3) installments: 30% upon execution of this Purchase Order, 40% upon successful completion and acceptance of Line Items 01 through 03, and 30% upon completion of the 12-month maintenance period (Line Item 04). All invoices shall be submitted in AED and shall include a valid Tax Invoice compliant with the Federal Tax Authority of the United Arab Emirates.</w:t>
      </w:r>
    </w:p>
    <w:p>
      <w:pPr>
        <w:numPr>
          <w:ilvl w:val="0"/>
          <w:numId w:val="1001"/>
        </w:numPr>
        <w:pStyle w:val="Compact"/>
      </w:pPr>
      <w:r>
        <w:rPr>
          <w:bCs/>
          <w:b/>
        </w:rPr>
        <w:t xml:space="preserve">Quality and Compliance:</w:t>
      </w:r>
      <w:r>
        <w:t xml:space="preserve"> </w:t>
      </w:r>
      <w:r>
        <w:t xml:space="preserve">All deliverables produced by the Telecommunication Engineer must conform to ITU-T, ETSI, and TDRA specifications. The Buyer reserves the right to conduct independent third-party testing at the Supplier's expense if performance benchmarks are not met.</w:t>
      </w:r>
    </w:p>
    <w:p>
      <w:pPr>
        <w:numPr>
          <w:ilvl w:val="0"/>
          <w:numId w:val="1001"/>
        </w:numPr>
        <w:pStyle w:val="Compact"/>
      </w:pPr>
      <w:r>
        <w:rPr>
          <w:bCs/>
          <w:b/>
        </w:rPr>
        <w:t xml:space="preserve">Insurance and Liability:</w:t>
      </w:r>
      <w:r>
        <w:t xml:space="preserve"> </w:t>
      </w:r>
      <w:r>
        <w:t xml:space="preserve">The Supplier shall maintain professional indemnity insurance of not less than AED 5,000,000 and public liability insurance of not less than AED 10,000,000 for the duration of this Purchase Order. The Telecommunication Engineer shall be fully liable for any damage to existing infrastructure caused during the course of work in United Arab Emirates Dubai.</w:t>
      </w:r>
    </w:p>
    <w:p>
      <w:pPr>
        <w:numPr>
          <w:ilvl w:val="0"/>
          <w:numId w:val="1001"/>
        </w:numPr>
        <w:pStyle w:val="Compact"/>
      </w:pPr>
      <w:r>
        <w:rPr>
          <w:bCs/>
          <w:b/>
        </w:rPr>
        <w:t xml:space="preserve">Confidentiality:</w:t>
      </w:r>
      <w:r>
        <w:t xml:space="preserve"> </w:t>
      </w:r>
      <w:r>
        <w:t xml:space="preserve">The Supplier and the assigned Telecommunication Engineer shall treat all network topologies, IP addressing schemes, customer data, and proprietary system designs as strictly confidential.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convenience, the Buyer shall pay for all services rendered up to the termination date. In the event of termination for material breach, the non-breaching party shall be entitled to full compensation for losses incurred.</w:t>
      </w:r>
    </w:p>
    <w:p>
      <w:pPr>
        <w:numPr>
          <w:ilvl w:val="0"/>
          <w:numId w:val="1001"/>
        </w:numPr>
        <w:pStyle w:val="Compact"/>
      </w:pPr>
      <w:r>
        <w:rPr>
          <w:bCs/>
          <w:b/>
        </w:rPr>
        <w:t xml:space="preserve">Dispute Resolution:</w:t>
      </w:r>
      <w:r>
        <w:t xml:space="preserve"> </w:t>
      </w:r>
      <w:r>
        <w:t xml:space="preserve">Any dispute arising out of or in connection with this Purchase Order shall first be subject to good-faith negotiation. If unresolved within thirty (30) days, the matter shall be referred to arbitration in accordance with the rules of the Dubai International Arbitration Centre (DIAC) in United Arab Emirates Dubai. The language of arbitration shall be English.</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acts of God, war, terrorism, government sanctions, or epidemics, provided that the affected party notifies the other in writing within forty-eight (48) hours.</w:t>
      </w:r>
    </w:p>
    <w:p>
      <w:pPr>
        <w:numPr>
          <w:ilvl w:val="0"/>
          <w:numId w:val="1001"/>
        </w:numPr>
        <w:pStyle w:val="Compact"/>
      </w:pPr>
      <w:r>
        <w:rPr>
          <w:bCs/>
          <w:b/>
        </w:rPr>
        <w:t xml:space="preserve">Subcontracting:</w:t>
      </w:r>
      <w:r>
        <w:t xml:space="preserve"> </w:t>
      </w:r>
      <w:r>
        <w:t xml:space="preserve">The Supplier shall not subcontract any portion of the Telecommunication Engineer services without prior written consent from the Buyer. Any approved subcontractor shall be bound by the same terms and conditions set forth in this Purchase Order.</w:t>
      </w:r>
    </w:p>
    <w:p>
      <w:pPr>
        <w:pStyle w:val="FirstParagraph"/>
      </w:pPr>
      <w:r>
        <w:t xml:space="preserve">AUTHORIZATION AND SIGNATURES</w:t>
      </w:r>
    </w:p>
    <w:p>
      <w:pPr>
        <w:pStyle w:val="BodyText"/>
      </w:pPr>
      <w:r>
        <w:t xml:space="preserve">By signing below, the authorized representatives of both parties acknowledge and agree to all terms, conditions, and obligations set forth in this Purchase Order for the engagement of a Telecommunication Engineer in United Arab Emirates Dubai.</w:t>
      </w:r>
    </w:p>
    <w:p>
      <w:pPr>
        <w:pStyle w:val="BodyText"/>
      </w:pPr>
      <w:r>
        <w:rPr>
          <w:bCs/>
          <w:b/>
        </w:rPr>
        <w:t xml:space="preserve">Name:</w:t>
      </w:r>
      <w:r>
        <w:t xml:space="preserve"> </w:t>
      </w:r>
      <w:r>
        <w:t xml:space="preserve">Khalid Al Mansoori</w:t>
      </w:r>
    </w:p>
    <w:p>
      <w:pPr>
        <w:pStyle w:val="BodyText"/>
      </w:pPr>
      <w:r>
        <w:rPr>
          <w:bCs/>
          <w:b/>
        </w:rPr>
        <w:t xml:space="preserve">Title:</w:t>
      </w:r>
      <w:r>
        <w:t xml:space="preserve"> </w:t>
      </w:r>
      <w:r>
        <w:t xml:space="preserve">Procurement Director</w:t>
      </w:r>
    </w:p>
    <w:p>
      <w:pPr>
        <w:pStyle w:val="BodyText"/>
      </w:pPr>
      <w:r>
        <w:rPr>
          <w:bCs/>
          <w:b/>
        </w:rPr>
        <w:t xml:space="preserve">Company:</w:t>
      </w:r>
      <w:r>
        <w:t xml:space="preserve"> </w:t>
      </w:r>
      <w:r>
        <w:t xml:space="preserve">Gulf Horizon Infrastructure Solutions LLC</w:t>
      </w:r>
    </w:p>
    <w:p>
      <w:pPr>
        <w:pStyle w:val="BodyText"/>
      </w:pPr>
      <w:r>
        <w:rPr>
          <w:bCs/>
          <w:b/>
        </w:rPr>
        <w:t xml:space="preserve">Date:</w:t>
      </w:r>
      <w:r>
        <w:t xml:space="preserve"> </w:t>
      </w:r>
      <w:r>
        <w:t xml:space="preserve">_______________</w:t>
      </w:r>
    </w:p>
    <w:p>
      <w:pPr>
        <w:pStyle w:val="BodyText"/>
      </w:pPr>
      <w:r>
        <w:rPr>
          <w:bCs/>
          <w:b/>
        </w:rPr>
        <w:t xml:space="preserve">Stamp/Seal:</w:t>
      </w:r>
    </w:p>
    <w:p>
      <w:pPr>
        <w:pStyle w:val="BodyText"/>
      </w:pPr>
      <w:r>
        <w:rPr>
          <w:bCs/>
          <w:b/>
        </w:rPr>
        <w:t xml:space="preserve">Name:</w:t>
      </w:r>
      <w:r>
        <w:t xml:space="preserve"> </w:t>
      </w:r>
      <w:r>
        <w:t xml:space="preserve">Fatima Al Rashidi</w:t>
      </w:r>
    </w:p>
    <w:p>
      <w:pPr>
        <w:pStyle w:val="BodyText"/>
      </w:pPr>
      <w:r>
        <w:rPr>
          <w:bCs/>
          <w:b/>
        </w:rPr>
        <w:t xml:space="preserve">Title:</w:t>
      </w:r>
      <w:r>
        <w:t xml:space="preserve"> </w:t>
      </w:r>
      <w:r>
        <w:t xml:space="preserve">Account Manager</w:t>
      </w:r>
    </w:p>
    <w:p>
      <w:pPr>
        <w:pStyle w:val="BodyText"/>
      </w:pPr>
      <w:r>
        <w:rPr>
          <w:bCs/>
          <w:b/>
        </w:rPr>
        <w:t xml:space="preserve">Company:</w:t>
      </w:r>
      <w:r>
        <w:t xml:space="preserve"> </w:t>
      </w:r>
      <w:r>
        <w:t xml:space="preserve">Emirates Telecom Engineering Consultants FZ-LLC</w:t>
      </w:r>
    </w:p>
    <w:p>
      <w:pPr>
        <w:pStyle w:val="BodyText"/>
      </w:pPr>
      <w:r>
        <w:rPr>
          <w:bCs/>
          <w:b/>
        </w:rPr>
        <w:t xml:space="preserve">Date:</w:t>
      </w:r>
      <w:r>
        <w:t xml:space="preserve"> </w:t>
      </w:r>
      <w:r>
        <w:t xml:space="preserve">_______________</w:t>
      </w:r>
    </w:p>
    <w:p>
      <w:pPr>
        <w:pStyle w:val="BodyText"/>
      </w:pPr>
      <w:r>
        <w:rPr>
          <w:bCs/>
          <w:b/>
        </w:rPr>
        <w:t xml:space="preserve">Stamp/Seal:</w:t>
      </w:r>
    </w:p>
    <w:p>
      <w:pPr>
        <w:pStyle w:val="BodyText"/>
      </w:pPr>
      <w:r>
        <w:t xml:space="preserve">This Purchase Order (PO-UAE-DXB-2025-04872) is issued in accordance with the commercial laws of the United Arab Emirates and the regulations of the Dubai Department of Economic Development. All communications regarding this Purchase Order shall be directed to the designated contacts listed above. This document is valid only for the Telecommunication Engineer services described herein and does not constitute a general engagement agreement.</w:t>
      </w:r>
    </w:p>
    <w:p>
      <w:pPr>
        <w:pStyle w:val="BodyText"/>
      </w:pPr>
      <w:r>
        <w:t xml:space="preserve">Document generated: 15 June 2025 | Page 1 of 1 | Confidential — United Arab Emirates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Services - United Arab Emirates Dubai</dc:title>
  <dc:creator/>
  <dc:language>en</dc:language>
  <cp:keywords/>
  <dcterms:created xsi:type="dcterms:W3CDTF">2026-10-10T01:22:51Z</dcterms:created>
  <dcterms:modified xsi:type="dcterms:W3CDTF">2026-10-10T01:22:51Z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